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76DC" w14:textId="4EA9181B" w:rsidR="008259F1" w:rsidRPr="00864283" w:rsidRDefault="004D1817">
      <w:pPr>
        <w:rPr>
          <w:rFonts w:ascii="바탕" w:eastAsia="바탕" w:hAnsi="바탕" w:cs="Arial Unicode MS"/>
          <w:b/>
          <w:bCs/>
          <w:sz w:val="32"/>
          <w:szCs w:val="32"/>
        </w:rPr>
      </w:pPr>
      <w:r w:rsidRPr="00864283">
        <w:rPr>
          <w:noProof/>
          <w:sz w:val="22"/>
          <w:szCs w:val="28"/>
        </w:rPr>
        <w:drawing>
          <wp:anchor distT="0" distB="0" distL="0" distR="0" simplePos="0" relativeHeight="251661312" behindDoc="0" locked="0" layoutInCell="1" allowOverlap="1" wp14:anchorId="5366C2A9" wp14:editId="6F23774D">
            <wp:simplePos x="0" y="0"/>
            <wp:positionH relativeFrom="column">
              <wp:posOffset>5080000</wp:posOffset>
            </wp:positionH>
            <wp:positionV relativeFrom="paragraph">
              <wp:posOffset>194310</wp:posOffset>
            </wp:positionV>
            <wp:extent cx="1089660" cy="1438910"/>
            <wp:effectExtent l="0" t="0" r="2540" b="0"/>
            <wp:wrapSquare wrapText="bothSides"/>
            <wp:docPr id="598193819" name="그림 %d 1" descr="인간의 얼굴, 사람, 턱, 이마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93819" name="그림 %d 1" descr="인간의 얼굴, 사람, 턱, 이마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389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D7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 xml:space="preserve"> </w:t>
      </w:r>
      <w:proofErr w:type="spellStart"/>
      <w:r w:rsidR="00BF6342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>Yoo</w:t>
      </w:r>
      <w:r w:rsidR="00AA1EA3" w:rsidRPr="00864283">
        <w:rPr>
          <w:rFonts w:ascii="바탕" w:eastAsia="바탕" w:hAnsi="바탕" w:cs="Arial Unicode MS"/>
          <w:b/>
          <w:bCs/>
          <w:sz w:val="32"/>
          <w:szCs w:val="32"/>
        </w:rPr>
        <w:t>c</w:t>
      </w:r>
      <w:r w:rsidR="00BF6342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>hul</w:t>
      </w:r>
      <w:proofErr w:type="spellEnd"/>
      <w:r w:rsidR="008259F1" w:rsidRPr="00864283">
        <w:rPr>
          <w:rFonts w:ascii="바탕" w:eastAsia="바탕" w:hAnsi="바탕" w:cs="Arial Unicode MS" w:hint="eastAsia"/>
          <w:b/>
          <w:bCs/>
          <w:sz w:val="32"/>
          <w:szCs w:val="32"/>
        </w:rPr>
        <w:t xml:space="preserve"> Lee</w:t>
      </w:r>
    </w:p>
    <w:p w14:paraId="1FF9D8BC" w14:textId="4440FEDB" w:rsidR="00AA1EA3" w:rsidRDefault="00AA1EA3" w:rsidP="00012FD7">
      <w:pPr>
        <w:ind w:leftChars="600" w:left="1200"/>
        <w:rPr>
          <w:rFonts w:ascii="바탕" w:eastAsia="바탕" w:hAnsi="바탕"/>
        </w:rPr>
      </w:pPr>
      <w:r w:rsidRPr="00E6651D">
        <w:rPr>
          <w:rFonts w:ascii="바탕" w:eastAsia="바탕" w:hAnsi="바탕" w:cs="Arial Unicode MS" w:hint="eastAsia"/>
          <w:szCs w:val="20"/>
        </w:rPr>
        <w:t>M. 010-4500-0704</w:t>
      </w:r>
      <w:r w:rsidR="00012FD7" w:rsidRPr="00E6651D">
        <w:rPr>
          <w:rFonts w:ascii="바탕" w:eastAsia="바탕" w:hAnsi="바탕" w:cs="Arial Unicode MS" w:hint="eastAsia"/>
          <w:szCs w:val="20"/>
        </w:rPr>
        <w:t xml:space="preserve"> / </w:t>
      </w:r>
      <w:r w:rsidRPr="00E6651D">
        <w:rPr>
          <w:rFonts w:ascii="바탕" w:eastAsia="바탕" w:hAnsi="바탕" w:cs="Arial Unicode MS" w:hint="eastAsia"/>
          <w:szCs w:val="20"/>
        </w:rPr>
        <w:t>E</w:t>
      </w:r>
      <w:r w:rsidRPr="00E6651D">
        <w:rPr>
          <w:rFonts w:ascii="바탕" w:eastAsia="바탕" w:hAnsi="바탕" w:cs="Arial Unicode MS"/>
          <w:szCs w:val="20"/>
        </w:rPr>
        <w:t>-mail.</w:t>
      </w:r>
      <w:r w:rsidR="00E6651D" w:rsidRPr="00E6651D">
        <w:rPr>
          <w:rFonts w:ascii="바탕" w:eastAsia="바탕" w:hAnsi="바탕" w:hint="eastAsia"/>
        </w:rPr>
        <w:t xml:space="preserve"> </w:t>
      </w:r>
      <w:hyperlink r:id="rId9" w:history="1">
        <w:r w:rsidR="00864283" w:rsidRPr="00F122F1">
          <w:rPr>
            <w:rStyle w:val="a3"/>
            <w:rFonts w:ascii="바탕" w:eastAsia="바탕" w:hAnsi="바탕"/>
          </w:rPr>
          <w:t>yoochul.lee@khu.ac.kr</w:t>
        </w:r>
      </w:hyperlink>
    </w:p>
    <w:p w14:paraId="575F9C09" w14:textId="52471F8F" w:rsidR="00864283" w:rsidRPr="00E6651D" w:rsidRDefault="00864283" w:rsidP="00012FD7">
      <w:pPr>
        <w:ind w:leftChars="600" w:left="1200"/>
        <w:rPr>
          <w:rFonts w:ascii="바탕" w:eastAsia="바탕" w:hAnsi="바탕" w:cs="Arial Unicode MS"/>
          <w:szCs w:val="20"/>
        </w:rPr>
      </w:pPr>
      <w:r>
        <w:rPr>
          <w:rFonts w:ascii="바탕" w:eastAsia="바탕" w:hAnsi="바탕" w:cs="Arial Unicode MS"/>
          <w:szCs w:val="20"/>
        </w:rPr>
        <w:t>Office. 031-201-3837</w:t>
      </w:r>
    </w:p>
    <w:p w14:paraId="36B6A5D7" w14:textId="6D5C56AC" w:rsidR="007A7014" w:rsidRDefault="007A7014" w:rsidP="00AA1EA3">
      <w:pPr>
        <w:rPr>
          <w:rFonts w:ascii="바탕" w:eastAsia="바탕" w:hAnsi="바탕" w:cs="Arial Unicode MS"/>
          <w:b/>
          <w:bCs/>
          <w:sz w:val="22"/>
        </w:rPr>
      </w:pPr>
      <w:r w:rsidRPr="00A946F7">
        <w:rPr>
          <w:rFonts w:ascii="바탕" w:eastAsia="바탕" w:hAnsi="바탕" w:cs="Arial Unicode M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F3CFF" wp14:editId="0A76006B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165850" cy="0"/>
                <wp:effectExtent l="0" t="0" r="0" b="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562D8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B956C1" w14:textId="23722759" w:rsidR="002F74F7" w:rsidRPr="00A946F7" w:rsidRDefault="002F74F7" w:rsidP="00AA1EA3">
      <w:pPr>
        <w:rPr>
          <w:rFonts w:ascii="바탕" w:eastAsia="바탕" w:hAnsi="바탕" w:cs="Arial Unicode MS"/>
          <w:b/>
          <w:bCs/>
          <w:sz w:val="22"/>
        </w:rPr>
      </w:pPr>
    </w:p>
    <w:p w14:paraId="512AC5D5" w14:textId="1AD05860" w:rsidR="002F74F7" w:rsidRPr="00A946F7" w:rsidRDefault="00A23BDD" w:rsidP="00BA39FC">
      <w:pPr>
        <w:rPr>
          <w:rFonts w:ascii="바탕" w:eastAsia="바탕" w:hAnsi="바탕" w:cs="Arial Unicode MS"/>
          <w:b/>
          <w:bCs/>
          <w:sz w:val="22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Education</w:t>
      </w:r>
      <w:r w:rsidR="00155F3F" w:rsidRPr="00A946F7">
        <w:rPr>
          <w:rFonts w:ascii="바탕" w:eastAsia="바탕" w:hAnsi="바탕" w:cs="Arial Unicode MS" w:hint="eastAsia"/>
          <w:b/>
          <w:bCs/>
          <w:sz w:val="22"/>
        </w:rPr>
        <w:t xml:space="preserve"> </w:t>
      </w:r>
      <w:r w:rsidR="00155F3F" w:rsidRPr="00A946F7">
        <w:rPr>
          <w:rFonts w:ascii="바탕" w:eastAsia="바탕" w:hAnsi="바탕" w:cs="Arial Unicode MS"/>
          <w:b/>
          <w:bCs/>
          <w:sz w:val="22"/>
        </w:rPr>
        <w:t xml:space="preserve"> </w:t>
      </w:r>
    </w:p>
    <w:tbl>
      <w:tblPr>
        <w:tblStyle w:val="a5"/>
        <w:tblW w:w="893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823"/>
        <w:gridCol w:w="621"/>
        <w:gridCol w:w="1100"/>
        <w:gridCol w:w="1275"/>
      </w:tblGrid>
      <w:tr w:rsidR="00224ED6" w:rsidRPr="00A946F7" w14:paraId="1460C0FB" w14:textId="05286BFE" w:rsidTr="00224ED6">
        <w:trPr>
          <w:trHeight w:val="503"/>
        </w:trPr>
        <w:tc>
          <w:tcPr>
            <w:tcW w:w="2835" w:type="dxa"/>
          </w:tcPr>
          <w:p w14:paraId="2713A50B" w14:textId="5FCA3263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Hanshin University</w:t>
            </w:r>
          </w:p>
        </w:tc>
        <w:tc>
          <w:tcPr>
            <w:tcW w:w="1276" w:type="dxa"/>
          </w:tcPr>
          <w:p w14:paraId="37AF6B5E" w14:textId="624503BB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A23BDD">
              <w:rPr>
                <w:rFonts w:ascii="바탕" w:eastAsia="바탕" w:hAnsi="바탕" w:cs="Arial Unicode MS"/>
                <w:sz w:val="16"/>
                <w:szCs w:val="16"/>
              </w:rPr>
              <w:t>Social Policy &amp; Politics</w:t>
            </w:r>
          </w:p>
        </w:tc>
        <w:tc>
          <w:tcPr>
            <w:tcW w:w="1823" w:type="dxa"/>
          </w:tcPr>
          <w:p w14:paraId="77B7376B" w14:textId="77777777" w:rsidR="007A7014" w:rsidRPr="00A946F7" w:rsidRDefault="007A7014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621" w:type="dxa"/>
          </w:tcPr>
          <w:p w14:paraId="5FB6BCDA" w14:textId="6620144A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proofErr w:type="gramStart"/>
            <w:r w:rsidRPr="00224ED6">
              <w:rPr>
                <w:rFonts w:ascii="바탕" w:eastAsia="바탕" w:hAnsi="바탕" w:cs="Arial Unicode MS"/>
                <w:szCs w:val="20"/>
              </w:rPr>
              <w:t>B.A</w:t>
            </w:r>
            <w:proofErr w:type="gramEnd"/>
          </w:p>
        </w:tc>
        <w:tc>
          <w:tcPr>
            <w:tcW w:w="1100" w:type="dxa"/>
          </w:tcPr>
          <w:p w14:paraId="0077F0E2" w14:textId="0737F6AB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2006</w:t>
            </w:r>
            <w:r w:rsidR="00CA16C0" w:rsidRPr="00224ED6">
              <w:rPr>
                <w:rFonts w:ascii="바탕" w:eastAsia="바탕" w:hAnsi="바탕" w:cs="Arial Unicode MS" w:hint="eastAsia"/>
                <w:szCs w:val="20"/>
              </w:rPr>
              <w:t>.02</w:t>
            </w:r>
          </w:p>
        </w:tc>
        <w:tc>
          <w:tcPr>
            <w:tcW w:w="1275" w:type="dxa"/>
          </w:tcPr>
          <w:p w14:paraId="7AC3A9A4" w14:textId="51678C68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</w:p>
        </w:tc>
      </w:tr>
      <w:tr w:rsidR="00224ED6" w:rsidRPr="00A946F7" w14:paraId="1DE30FD7" w14:textId="3F4FE586" w:rsidTr="00224ED6">
        <w:trPr>
          <w:trHeight w:val="485"/>
        </w:trPr>
        <w:tc>
          <w:tcPr>
            <w:tcW w:w="2835" w:type="dxa"/>
          </w:tcPr>
          <w:p w14:paraId="5ED81D79" w14:textId="109308EB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Hanshin University</w:t>
            </w:r>
          </w:p>
        </w:tc>
        <w:tc>
          <w:tcPr>
            <w:tcW w:w="1276" w:type="dxa"/>
          </w:tcPr>
          <w:p w14:paraId="23EF8A75" w14:textId="62E4C911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IR</w:t>
            </w:r>
          </w:p>
        </w:tc>
        <w:tc>
          <w:tcPr>
            <w:tcW w:w="1823" w:type="dxa"/>
          </w:tcPr>
          <w:p w14:paraId="0B876B58" w14:textId="5667D845" w:rsidR="007A7014" w:rsidRPr="00A946F7" w:rsidRDefault="00A23BDD" w:rsidP="00155F3F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>
              <w:rPr>
                <w:rFonts w:ascii="바탕" w:eastAsia="바탕" w:hAnsi="바탕"/>
                <w:sz w:val="22"/>
                <w:shd w:val="clear" w:color="000000" w:fill="auto"/>
              </w:rPr>
              <w:t>Junkee</w:t>
            </w:r>
            <w:proofErr w:type="spellEnd"/>
            <w:r>
              <w:rPr>
                <w:rFonts w:ascii="바탕" w:eastAsia="바탕" w:hAnsi="바탕"/>
                <w:sz w:val="22"/>
                <w:shd w:val="clear" w:color="000000" w:fill="auto"/>
              </w:rPr>
              <w:t xml:space="preserve"> Beak</w:t>
            </w:r>
          </w:p>
        </w:tc>
        <w:tc>
          <w:tcPr>
            <w:tcW w:w="621" w:type="dxa"/>
          </w:tcPr>
          <w:p w14:paraId="379F5E0E" w14:textId="4AD5EA39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M.A</w:t>
            </w:r>
          </w:p>
        </w:tc>
        <w:tc>
          <w:tcPr>
            <w:tcW w:w="1100" w:type="dxa"/>
          </w:tcPr>
          <w:p w14:paraId="77E817B9" w14:textId="5B800918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2008</w:t>
            </w:r>
            <w:r w:rsidR="00CA16C0" w:rsidRPr="00224ED6">
              <w:rPr>
                <w:rFonts w:ascii="바탕" w:eastAsia="바탕" w:hAnsi="바탕" w:cs="Arial Unicode MS" w:hint="eastAsia"/>
                <w:szCs w:val="20"/>
              </w:rPr>
              <w:t>.02</w:t>
            </w:r>
          </w:p>
        </w:tc>
        <w:tc>
          <w:tcPr>
            <w:tcW w:w="1275" w:type="dxa"/>
          </w:tcPr>
          <w:p w14:paraId="772523B6" w14:textId="00EC67C1" w:rsidR="007A7014" w:rsidRPr="00224ED6" w:rsidRDefault="00A23BDD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cs="Arial Unicode MS"/>
                <w:szCs w:val="20"/>
              </w:rPr>
              <w:t>Distinction</w:t>
            </w:r>
          </w:p>
        </w:tc>
      </w:tr>
      <w:tr w:rsidR="00224ED6" w:rsidRPr="00A946F7" w14:paraId="20D79388" w14:textId="66D7FBBE" w:rsidTr="00224ED6">
        <w:trPr>
          <w:trHeight w:val="503"/>
        </w:trPr>
        <w:tc>
          <w:tcPr>
            <w:tcW w:w="2835" w:type="dxa"/>
          </w:tcPr>
          <w:p w14:paraId="2AE379DB" w14:textId="383484BD" w:rsidR="007A7014" w:rsidRPr="00A946F7" w:rsidRDefault="007A7014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A946F7">
              <w:rPr>
                <w:rFonts w:ascii="바탕" w:eastAsia="바탕" w:hAnsi="바탕" w:hint="eastAsia"/>
                <w:sz w:val="22"/>
                <w:shd w:val="clear" w:color="000000" w:fill="auto"/>
              </w:rPr>
              <w:t>University of Sheffield</w:t>
            </w:r>
          </w:p>
        </w:tc>
        <w:tc>
          <w:tcPr>
            <w:tcW w:w="1276" w:type="dxa"/>
          </w:tcPr>
          <w:p w14:paraId="73C69CB9" w14:textId="240C1F87" w:rsidR="007A7014" w:rsidRPr="00A946F7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IR</w:t>
            </w:r>
          </w:p>
        </w:tc>
        <w:tc>
          <w:tcPr>
            <w:tcW w:w="1823" w:type="dxa"/>
          </w:tcPr>
          <w:p w14:paraId="29E7E5CD" w14:textId="37375E75" w:rsidR="007A7014" w:rsidRPr="00A946F7" w:rsidRDefault="00224ED6" w:rsidP="00155F3F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John Hobson</w:t>
            </w:r>
          </w:p>
        </w:tc>
        <w:tc>
          <w:tcPr>
            <w:tcW w:w="621" w:type="dxa"/>
          </w:tcPr>
          <w:p w14:paraId="25776111" w14:textId="652DD241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M.A</w:t>
            </w:r>
          </w:p>
        </w:tc>
        <w:tc>
          <w:tcPr>
            <w:tcW w:w="1100" w:type="dxa"/>
          </w:tcPr>
          <w:p w14:paraId="6FD38664" w14:textId="6D4CB53A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2014</w:t>
            </w:r>
            <w:r w:rsidR="00CA16C0" w:rsidRPr="00224ED6">
              <w:rPr>
                <w:rFonts w:ascii="바탕" w:eastAsia="바탕" w:hAnsi="바탕" w:hint="eastAsia"/>
                <w:szCs w:val="20"/>
                <w:shd w:val="clear" w:color="000000" w:fill="auto"/>
              </w:rPr>
              <w:t>.09</w:t>
            </w:r>
          </w:p>
        </w:tc>
        <w:tc>
          <w:tcPr>
            <w:tcW w:w="1275" w:type="dxa"/>
          </w:tcPr>
          <w:p w14:paraId="06E1A755" w14:textId="394FEDDC" w:rsidR="007A7014" w:rsidRPr="00224ED6" w:rsidRDefault="00CA16C0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Distinction</w:t>
            </w:r>
          </w:p>
        </w:tc>
      </w:tr>
      <w:tr w:rsidR="00224ED6" w:rsidRPr="00A946F7" w14:paraId="44115894" w14:textId="19DD0C4C" w:rsidTr="00224ED6">
        <w:trPr>
          <w:trHeight w:val="485"/>
        </w:trPr>
        <w:tc>
          <w:tcPr>
            <w:tcW w:w="2835" w:type="dxa"/>
          </w:tcPr>
          <w:p w14:paraId="09437CC9" w14:textId="11421BDE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224ED6">
              <w:rPr>
                <w:rFonts w:ascii="바탕" w:eastAsia="바탕" w:hAnsi="바탕" w:hint="eastAsia"/>
                <w:sz w:val="22"/>
                <w:shd w:val="clear" w:color="000000" w:fill="auto"/>
              </w:rPr>
              <w:t>University of B</w:t>
            </w:r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>ristol</w:t>
            </w:r>
          </w:p>
        </w:tc>
        <w:tc>
          <w:tcPr>
            <w:tcW w:w="1276" w:type="dxa"/>
          </w:tcPr>
          <w:p w14:paraId="7D16DD38" w14:textId="79A72D81" w:rsidR="007A7014" w:rsidRPr="00224ED6" w:rsidRDefault="00A23BDD" w:rsidP="00155F3F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Politics</w:t>
            </w:r>
          </w:p>
        </w:tc>
        <w:tc>
          <w:tcPr>
            <w:tcW w:w="1823" w:type="dxa"/>
          </w:tcPr>
          <w:p w14:paraId="63D7329C" w14:textId="6F86A506" w:rsidR="007A7014" w:rsidRPr="00224ED6" w:rsidRDefault="00224ED6" w:rsidP="00155F3F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>Zhang</w:t>
            </w:r>
            <w:r w:rsidR="008453B1">
              <w:rPr>
                <w:rFonts w:ascii="바탕" w:eastAsia="바탕" w:hAnsi="바탕"/>
                <w:sz w:val="22"/>
                <w:shd w:val="clear" w:color="000000" w:fill="auto"/>
              </w:rPr>
              <w:t>,</w:t>
            </w:r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proofErr w:type="spellStart"/>
            <w:r w:rsidRPr="00224ED6">
              <w:rPr>
                <w:rFonts w:ascii="바탕" w:eastAsia="바탕" w:hAnsi="바탕"/>
                <w:sz w:val="22"/>
                <w:shd w:val="clear" w:color="000000" w:fill="auto"/>
              </w:rPr>
              <w:t>Yongjin</w:t>
            </w:r>
            <w:proofErr w:type="spellEnd"/>
          </w:p>
        </w:tc>
        <w:tc>
          <w:tcPr>
            <w:tcW w:w="621" w:type="dxa"/>
          </w:tcPr>
          <w:p w14:paraId="7131A201" w14:textId="4067A950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proofErr w:type="spellStart"/>
            <w:proofErr w:type="gramStart"/>
            <w:r w:rsidRPr="00224ED6">
              <w:rPr>
                <w:rFonts w:ascii="바탕" w:eastAsia="바탕" w:hAnsi="바탕"/>
                <w:szCs w:val="20"/>
                <w:shd w:val="clear" w:color="000000" w:fill="auto"/>
              </w:rPr>
              <w:t>Ph.D</w:t>
            </w:r>
            <w:proofErr w:type="spellEnd"/>
            <w:proofErr w:type="gramEnd"/>
          </w:p>
        </w:tc>
        <w:tc>
          <w:tcPr>
            <w:tcW w:w="1100" w:type="dxa"/>
          </w:tcPr>
          <w:p w14:paraId="1820F986" w14:textId="6CFC35D3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  <w:r w:rsidRPr="00224ED6">
              <w:rPr>
                <w:rFonts w:ascii="바탕" w:eastAsia="바탕" w:hAnsi="바탕" w:cs="Arial Unicode MS"/>
                <w:szCs w:val="20"/>
              </w:rPr>
              <w:t>2020</w:t>
            </w:r>
            <w:r w:rsidR="00CA16C0" w:rsidRPr="00224ED6">
              <w:rPr>
                <w:rFonts w:ascii="바탕" w:eastAsia="바탕" w:hAnsi="바탕" w:cs="Arial Unicode MS" w:hint="eastAsia"/>
                <w:szCs w:val="20"/>
              </w:rPr>
              <w:t>.11</w:t>
            </w:r>
          </w:p>
        </w:tc>
        <w:tc>
          <w:tcPr>
            <w:tcW w:w="1275" w:type="dxa"/>
          </w:tcPr>
          <w:p w14:paraId="502D7DB9" w14:textId="77777777" w:rsidR="007A7014" w:rsidRPr="00224ED6" w:rsidRDefault="007A7014" w:rsidP="00155F3F">
            <w:pPr>
              <w:jc w:val="left"/>
              <w:rPr>
                <w:rFonts w:ascii="바탕" w:eastAsia="바탕" w:hAnsi="바탕" w:cs="Arial Unicode MS"/>
                <w:szCs w:val="20"/>
              </w:rPr>
            </w:pPr>
          </w:p>
        </w:tc>
      </w:tr>
    </w:tbl>
    <w:p w14:paraId="46D028CE" w14:textId="77777777" w:rsidR="009204EC" w:rsidRPr="00A946F7" w:rsidRDefault="009204EC" w:rsidP="009204EC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299195C1" w14:textId="27B5A4D4" w:rsidR="002F74F7" w:rsidRPr="00A946F7" w:rsidRDefault="00A23BDD" w:rsidP="009204EC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PhD Thesis Tittle</w:t>
      </w:r>
    </w:p>
    <w:p w14:paraId="13E31A75" w14:textId="74F5E597" w:rsidR="009204EC" w:rsidRPr="00A946F7" w:rsidRDefault="009204EC" w:rsidP="00CA16C0">
      <w:pPr>
        <w:pStyle w:val="a6"/>
        <w:ind w:leftChars="500" w:left="1000"/>
        <w:rPr>
          <w:rFonts w:ascii="바탕" w:eastAsia="바탕" w:hAnsi="바탕"/>
          <w:b/>
          <w:bCs/>
          <w:sz w:val="22"/>
        </w:rPr>
      </w:pPr>
      <w:r w:rsidRPr="00A946F7">
        <w:rPr>
          <w:rFonts w:ascii="바탕" w:eastAsia="바탕" w:hAnsi="바탕"/>
          <w:b/>
          <w:bCs/>
          <w:sz w:val="22"/>
        </w:rPr>
        <w:t>The Struggle for Justice: Korea in the Historical Construction</w:t>
      </w:r>
      <w:r w:rsidR="000342FA">
        <w:rPr>
          <w:rFonts w:ascii="바탕" w:eastAsia="바탕" w:hAnsi="바탕" w:hint="eastAsia"/>
          <w:b/>
          <w:bCs/>
          <w:sz w:val="22"/>
        </w:rPr>
        <w:t xml:space="preserve"> </w:t>
      </w:r>
      <w:r w:rsidRPr="00A946F7">
        <w:rPr>
          <w:rFonts w:ascii="바탕" w:eastAsia="바탕" w:hAnsi="바탕"/>
          <w:b/>
          <w:bCs/>
          <w:sz w:val="22"/>
        </w:rPr>
        <w:t>of International Order in East Asia</w:t>
      </w:r>
      <w:r w:rsidR="00CA16C0">
        <w:rPr>
          <w:rFonts w:ascii="바탕" w:eastAsia="바탕" w:hAnsi="바탕" w:hint="eastAsia"/>
          <w:b/>
          <w:bCs/>
          <w:sz w:val="22"/>
        </w:rPr>
        <w:t xml:space="preserve"> </w:t>
      </w:r>
      <w:r w:rsidR="00CA16C0" w:rsidRPr="00CA16C0">
        <w:rPr>
          <w:rFonts w:ascii="바탕" w:eastAsia="바탕" w:hAnsi="바탕" w:hint="eastAsia"/>
          <w:sz w:val="22"/>
        </w:rPr>
        <w:t>(</w:t>
      </w:r>
      <w:r w:rsidR="00A23BDD">
        <w:rPr>
          <w:rFonts w:ascii="바탕" w:eastAsia="바탕" w:hAnsi="바탕"/>
          <w:sz w:val="22"/>
        </w:rPr>
        <w:t>Supervisors</w:t>
      </w:r>
      <w:r w:rsidR="00CA16C0" w:rsidRPr="00CA16C0">
        <w:rPr>
          <w:rFonts w:ascii="바탕" w:eastAsia="바탕" w:hAnsi="바탕" w:hint="eastAsia"/>
          <w:sz w:val="22"/>
        </w:rPr>
        <w:t xml:space="preserve">: </w:t>
      </w:r>
      <w:r w:rsidR="00CA16C0" w:rsidRPr="00CA16C0">
        <w:rPr>
          <w:rFonts w:ascii="바탕" w:eastAsia="바탕" w:hAnsi="바탕"/>
          <w:sz w:val="22"/>
        </w:rPr>
        <w:t xml:space="preserve">Prof. Zhang, </w:t>
      </w:r>
      <w:proofErr w:type="spellStart"/>
      <w:r w:rsidR="00CA16C0" w:rsidRPr="00CA16C0">
        <w:rPr>
          <w:rFonts w:ascii="바탕" w:eastAsia="바탕" w:hAnsi="바탕"/>
          <w:sz w:val="22"/>
        </w:rPr>
        <w:t>Yongjin</w:t>
      </w:r>
      <w:proofErr w:type="spellEnd"/>
      <w:r w:rsidR="00CA16C0" w:rsidRPr="00CA16C0">
        <w:rPr>
          <w:rFonts w:ascii="바탕" w:eastAsia="바탕" w:hAnsi="바탕"/>
          <w:sz w:val="22"/>
        </w:rPr>
        <w:t>, Dr. Torsten, Michel</w:t>
      </w:r>
      <w:r w:rsidR="00CA16C0" w:rsidRPr="00CA16C0">
        <w:rPr>
          <w:rFonts w:ascii="바탕" w:eastAsia="바탕" w:hAnsi="바탕" w:hint="eastAsia"/>
          <w:sz w:val="22"/>
        </w:rPr>
        <w:t>)</w:t>
      </w:r>
    </w:p>
    <w:p w14:paraId="19AC9DFA" w14:textId="0E353FAA" w:rsidR="009558EE" w:rsidRPr="00A946F7" w:rsidRDefault="009558EE" w:rsidP="009558EE">
      <w:pPr>
        <w:pStyle w:val="a6"/>
        <w:rPr>
          <w:rFonts w:ascii="바탕" w:eastAsia="바탕" w:hAnsi="바탕"/>
          <w:b/>
          <w:bCs/>
        </w:rPr>
      </w:pPr>
    </w:p>
    <w:p w14:paraId="198F2F82" w14:textId="26C03207" w:rsidR="009558EE" w:rsidRPr="00A946F7" w:rsidRDefault="00A23BDD" w:rsidP="009558EE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Research Interest</w:t>
      </w:r>
    </w:p>
    <w:p w14:paraId="2BD806F2" w14:textId="7996690F" w:rsidR="009558EE" w:rsidRPr="0092279E" w:rsidRDefault="00A23BDD" w:rsidP="00CD03CD">
      <w:pPr>
        <w:pStyle w:val="a6"/>
        <w:ind w:leftChars="500" w:left="1000"/>
        <w:rPr>
          <w:rFonts w:ascii="바탕" w:eastAsia="바탕" w:hAnsi="바탕"/>
          <w:sz w:val="22"/>
        </w:rPr>
      </w:pPr>
      <w:proofErr w:type="gramStart"/>
      <w:r>
        <w:rPr>
          <w:rFonts w:ascii="바탕" w:eastAsia="바탕" w:hAnsi="바탕"/>
          <w:b/>
          <w:bCs/>
          <w:sz w:val="22"/>
        </w:rPr>
        <w:t>Subject</w:t>
      </w:r>
      <w:r w:rsidR="004456EF">
        <w:rPr>
          <w:rFonts w:ascii="바탕" w:eastAsia="바탕" w:hAnsi="바탕"/>
          <w:sz w:val="22"/>
        </w:rPr>
        <w:t xml:space="preserve"> </w:t>
      </w:r>
      <w:r>
        <w:rPr>
          <w:rFonts w:ascii="바탕" w:eastAsia="바탕" w:hAnsi="바탕"/>
          <w:sz w:val="22"/>
        </w:rPr>
        <w:t xml:space="preserve"> International</w:t>
      </w:r>
      <w:proofErr w:type="gramEnd"/>
      <w:r>
        <w:rPr>
          <w:rFonts w:ascii="바탕" w:eastAsia="바탕" w:hAnsi="바탕"/>
          <w:sz w:val="22"/>
        </w:rPr>
        <w:t xml:space="preserve"> Relations Theory</w:t>
      </w:r>
      <w:r w:rsidR="009558E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East Asian IR</w:t>
      </w:r>
      <w:r w:rsidR="009558EE" w:rsidRPr="0092279E">
        <w:rPr>
          <w:rFonts w:ascii="바탕" w:eastAsia="바탕" w:hAnsi="바탕"/>
          <w:sz w:val="22"/>
        </w:rPr>
        <w:t>, British IPE</w:t>
      </w:r>
    </w:p>
    <w:p w14:paraId="0788D497" w14:textId="24355D05" w:rsidR="0092279E" w:rsidRDefault="00A23BDD" w:rsidP="00A23BDD">
      <w:pPr>
        <w:pStyle w:val="a6"/>
        <w:ind w:leftChars="500" w:left="2121" w:hangingChars="500" w:hanging="1121"/>
        <w:rPr>
          <w:rFonts w:ascii="바탕" w:eastAsia="바탕" w:hAnsi="바탕"/>
          <w:sz w:val="22"/>
        </w:rPr>
      </w:pPr>
      <w:r>
        <w:rPr>
          <w:rFonts w:ascii="바탕" w:eastAsia="바탕" w:hAnsi="바탕"/>
          <w:b/>
          <w:bCs/>
          <w:sz w:val="22"/>
        </w:rPr>
        <w:t xml:space="preserve">Macro </w:t>
      </w:r>
      <w:r w:rsidR="0092279E" w:rsidRPr="0092279E">
        <w:rPr>
          <w:rFonts w:ascii="바탕" w:eastAsia="바탕" w:hAnsi="바탕" w:hint="eastAsia"/>
          <w:sz w:val="22"/>
        </w:rPr>
        <w:t xml:space="preserve"> </w:t>
      </w:r>
      <w:r>
        <w:rPr>
          <w:rFonts w:ascii="바탕" w:eastAsia="바탕" w:hAnsi="바탕"/>
          <w:sz w:val="22"/>
        </w:rPr>
        <w:t xml:space="preserve"> IRT and International Norms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 xml:space="preserve">History of East Asia International </w:t>
      </w:r>
      <w:proofErr w:type="gramStart"/>
      <w:r>
        <w:rPr>
          <w:rFonts w:ascii="바탕" w:eastAsia="바탕" w:hAnsi="바탕"/>
          <w:sz w:val="22"/>
        </w:rPr>
        <w:t>Politics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 xml:space="preserve">  </w:t>
      </w:r>
      <w:proofErr w:type="gramEnd"/>
      <w:r>
        <w:rPr>
          <w:rFonts w:ascii="바탕" w:eastAsia="바탕" w:hAnsi="바탕"/>
          <w:sz w:val="22"/>
        </w:rPr>
        <w:t xml:space="preserve"> Security </w:t>
      </w:r>
      <w:r w:rsidR="00864283">
        <w:rPr>
          <w:rFonts w:ascii="바탕" w:eastAsia="바탕" w:hAnsi="바탕" w:hint="eastAsia"/>
          <w:sz w:val="22"/>
        </w:rPr>
        <w:t>(</w:t>
      </w:r>
      <w:r>
        <w:rPr>
          <w:rFonts w:ascii="바탕" w:eastAsia="바탕" w:hAnsi="바탕"/>
          <w:sz w:val="22"/>
        </w:rPr>
        <w:t>Economic Statecraft and Emerging Technology</w:t>
      </w:r>
      <w:r w:rsidR="00864283">
        <w:rPr>
          <w:rFonts w:ascii="바탕" w:eastAsia="바탕" w:hAnsi="바탕" w:hint="eastAsia"/>
          <w:sz w:val="22"/>
        </w:rPr>
        <w:t>)</w:t>
      </w:r>
    </w:p>
    <w:p w14:paraId="6F29548F" w14:textId="1C8FF64C" w:rsidR="0092279E" w:rsidRPr="0092279E" w:rsidRDefault="00A23BDD" w:rsidP="002E0D52">
      <w:pPr>
        <w:pStyle w:val="a6"/>
        <w:ind w:leftChars="500" w:left="1000"/>
        <w:jc w:val="left"/>
        <w:rPr>
          <w:rFonts w:ascii="바탕" w:eastAsia="바탕" w:hAnsi="바탕"/>
          <w:sz w:val="22"/>
        </w:rPr>
      </w:pPr>
      <w:r>
        <w:rPr>
          <w:rFonts w:ascii="바탕" w:eastAsia="바탕" w:hAnsi="바탕"/>
          <w:b/>
          <w:bCs/>
          <w:sz w:val="22"/>
        </w:rPr>
        <w:t>Micro</w:t>
      </w:r>
      <w:r w:rsidR="0092279E">
        <w:rPr>
          <w:rFonts w:ascii="바탕" w:eastAsia="바탕" w:hAnsi="바탕" w:hint="eastAsia"/>
          <w:sz w:val="22"/>
        </w:rPr>
        <w:t xml:space="preserve"> </w:t>
      </w:r>
      <w:r w:rsidR="0092279E">
        <w:rPr>
          <w:rFonts w:ascii="바탕" w:eastAsia="바탕" w:hAnsi="바탕"/>
          <w:sz w:val="22"/>
        </w:rPr>
        <w:t xml:space="preserve"> </w:t>
      </w:r>
      <w:r w:rsidR="004456EF">
        <w:rPr>
          <w:rFonts w:ascii="바탕" w:eastAsia="바탕" w:hAnsi="바탕"/>
          <w:sz w:val="22"/>
        </w:rPr>
        <w:t xml:space="preserve"> </w:t>
      </w:r>
      <w:r>
        <w:rPr>
          <w:rFonts w:ascii="바탕" w:eastAsia="바탕" w:hAnsi="바탕"/>
          <w:sz w:val="22"/>
        </w:rPr>
        <w:t xml:space="preserve">Security </w:t>
      </w:r>
      <w:proofErr w:type="gramStart"/>
      <w:r>
        <w:rPr>
          <w:rFonts w:ascii="바탕" w:eastAsia="바탕" w:hAnsi="바탕"/>
          <w:sz w:val="22"/>
        </w:rPr>
        <w:t>Norms</w:t>
      </w:r>
      <w:r w:rsidR="0092279E" w:rsidRPr="0092279E">
        <w:rPr>
          <w:rFonts w:ascii="바탕" w:eastAsia="바탕" w:hAnsi="바탕"/>
          <w:sz w:val="22"/>
        </w:rPr>
        <w:t>(</w:t>
      </w:r>
      <w:proofErr w:type="gramEnd"/>
      <w:r>
        <w:rPr>
          <w:rFonts w:ascii="바탕" w:eastAsia="바탕" w:hAnsi="바탕"/>
          <w:sz w:val="22"/>
        </w:rPr>
        <w:t>LAWS</w:t>
      </w:r>
      <w:r w:rsidR="0092279E" w:rsidRPr="0092279E">
        <w:rPr>
          <w:rFonts w:ascii="바탕" w:eastAsia="바탕" w:hAnsi="바탕"/>
          <w:sz w:val="22"/>
        </w:rPr>
        <w:t>, AI</w:t>
      </w:r>
      <w:r>
        <w:rPr>
          <w:rFonts w:ascii="바탕" w:eastAsia="바탕" w:hAnsi="바탕"/>
          <w:sz w:val="22"/>
        </w:rPr>
        <w:t>-AWS</w:t>
      </w:r>
      <w:r w:rsidR="0092279E" w:rsidRPr="0092279E">
        <w:rPr>
          <w:rFonts w:ascii="바탕" w:eastAsia="바탕" w:hAnsi="바탕"/>
          <w:sz w:val="22"/>
        </w:rPr>
        <w:t xml:space="preserve">), </w:t>
      </w:r>
      <w:r>
        <w:rPr>
          <w:rFonts w:ascii="바탕" w:eastAsia="바탕" w:hAnsi="바탕"/>
          <w:sz w:val="22"/>
        </w:rPr>
        <w:t>Emerging Technology Security,</w:t>
      </w:r>
      <w:r w:rsidR="00864283">
        <w:rPr>
          <w:rFonts w:ascii="바탕" w:eastAsia="바탕" w:hAnsi="바탕" w:hint="eastAsia"/>
          <w:sz w:val="22"/>
        </w:rPr>
        <w:t xml:space="preserve"> </w:t>
      </w:r>
    </w:p>
    <w:p w14:paraId="029B57E3" w14:textId="2C36FE72" w:rsidR="0092279E" w:rsidRPr="0092279E" w:rsidRDefault="00A23BDD" w:rsidP="00A23BDD">
      <w:pPr>
        <w:pStyle w:val="a6"/>
        <w:ind w:leftChars="1000" w:left="2000"/>
        <w:jc w:val="left"/>
        <w:rPr>
          <w:rFonts w:ascii="바탕" w:eastAsia="바탕" w:hAnsi="바탕"/>
          <w:b/>
          <w:bCs/>
          <w:sz w:val="22"/>
        </w:rPr>
      </w:pPr>
      <w:r>
        <w:rPr>
          <w:rFonts w:ascii="바탕" w:eastAsia="바탕" w:hAnsi="바탕"/>
          <w:sz w:val="22"/>
        </w:rPr>
        <w:t>Just War Theory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Economic Statecraft</w:t>
      </w:r>
      <w:r w:rsidRPr="0092279E">
        <w:rPr>
          <w:rFonts w:ascii="바탕" w:eastAsia="바탕" w:hAnsi="바탕"/>
          <w:sz w:val="22"/>
        </w:rPr>
        <w:t xml:space="preserve"> </w:t>
      </w:r>
      <w:r w:rsidR="0092279E" w:rsidRPr="0092279E">
        <w:rPr>
          <w:rFonts w:ascii="바탕" w:eastAsia="바탕" w:hAnsi="바탕"/>
          <w:sz w:val="22"/>
        </w:rPr>
        <w:t>(</w:t>
      </w:r>
      <w:r>
        <w:rPr>
          <w:rFonts w:ascii="바탕" w:eastAsia="바탕" w:hAnsi="바탕"/>
          <w:sz w:val="22"/>
        </w:rPr>
        <w:t>Export Control</w:t>
      </w:r>
      <w:r w:rsidR="0092279E" w:rsidRPr="0092279E">
        <w:rPr>
          <w:rFonts w:ascii="바탕" w:eastAsia="바탕" w:hAnsi="바탕"/>
          <w:sz w:val="22"/>
        </w:rPr>
        <w:t>,</w:t>
      </w:r>
      <w:r>
        <w:rPr>
          <w:rFonts w:ascii="바탕" w:eastAsia="바탕" w:hAnsi="바탕"/>
          <w:sz w:val="22"/>
        </w:rPr>
        <w:t xml:space="preserve"> Sanction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GVC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Rare Materials</w:t>
      </w:r>
      <w:r w:rsidR="0092279E" w:rsidRPr="0092279E">
        <w:rPr>
          <w:rFonts w:ascii="바탕" w:eastAsia="바탕" w:hAnsi="바탕"/>
          <w:sz w:val="22"/>
        </w:rPr>
        <w:t xml:space="preserve">), </w:t>
      </w:r>
      <w:r>
        <w:rPr>
          <w:rFonts w:ascii="바탕" w:eastAsia="바탕" w:hAnsi="바탕"/>
          <w:sz w:val="22"/>
        </w:rPr>
        <w:t>East Asian Norms and International Order</w:t>
      </w:r>
      <w:r w:rsidR="0092279E" w:rsidRPr="0092279E">
        <w:rPr>
          <w:rFonts w:ascii="바탕" w:eastAsia="바탕" w:hAnsi="바탕"/>
          <w:sz w:val="22"/>
        </w:rPr>
        <w:t xml:space="preserve">, </w:t>
      </w:r>
      <w:proofErr w:type="gramStart"/>
      <w:r w:rsidR="0092279E" w:rsidRPr="0092279E">
        <w:rPr>
          <w:rFonts w:ascii="바탕" w:eastAsia="바탕" w:hAnsi="바탕"/>
          <w:sz w:val="22"/>
        </w:rPr>
        <w:t>ESG(</w:t>
      </w:r>
      <w:proofErr w:type="spellStart"/>
      <w:proofErr w:type="gramEnd"/>
      <w:r>
        <w:rPr>
          <w:rFonts w:ascii="바탕" w:eastAsia="바탕" w:hAnsi="바탕"/>
          <w:sz w:val="22"/>
        </w:rPr>
        <w:t>Crimate</w:t>
      </w:r>
      <w:proofErr w:type="spellEnd"/>
      <w:r>
        <w:rPr>
          <w:rFonts w:ascii="바탕" w:eastAsia="바탕" w:hAnsi="바탕"/>
          <w:sz w:val="22"/>
        </w:rPr>
        <w:t xml:space="preserve"> Crisis and Planetary Politics</w:t>
      </w:r>
      <w:r w:rsidR="0092279E" w:rsidRPr="0092279E">
        <w:rPr>
          <w:rFonts w:ascii="바탕" w:eastAsia="바탕" w:hAnsi="바탕"/>
          <w:sz w:val="22"/>
        </w:rPr>
        <w:t xml:space="preserve">), </w:t>
      </w:r>
      <w:r>
        <w:rPr>
          <w:rFonts w:ascii="바탕" w:eastAsia="바탕" w:hAnsi="바탕"/>
          <w:sz w:val="22"/>
        </w:rPr>
        <w:t>English School Theory</w:t>
      </w:r>
      <w:r w:rsidR="0092279E" w:rsidRPr="0092279E">
        <w:rPr>
          <w:rFonts w:ascii="바탕" w:eastAsia="바탕" w:hAnsi="바탕"/>
          <w:sz w:val="22"/>
        </w:rPr>
        <w:t xml:space="preserve">, </w:t>
      </w:r>
      <w:r>
        <w:rPr>
          <w:rFonts w:ascii="바탕" w:eastAsia="바탕" w:hAnsi="바탕"/>
          <w:sz w:val="22"/>
        </w:rPr>
        <w:t>Peace Treaty in East Asia</w:t>
      </w:r>
    </w:p>
    <w:p w14:paraId="3B57B951" w14:textId="2F6D30C4" w:rsidR="007A7014" w:rsidRDefault="007A7014" w:rsidP="007A7014">
      <w:pPr>
        <w:pStyle w:val="a6"/>
        <w:rPr>
          <w:rFonts w:ascii="바탕" w:eastAsia="바탕" w:hAnsi="바탕"/>
          <w:b/>
          <w:bCs/>
          <w:sz w:val="22"/>
        </w:rPr>
      </w:pPr>
    </w:p>
    <w:p w14:paraId="3ABF4A73" w14:textId="27A0B2B2" w:rsidR="007A7014" w:rsidRDefault="00A23BD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Work Experience</w:t>
      </w:r>
    </w:p>
    <w:p w14:paraId="719ED681" w14:textId="1629C0ED" w:rsidR="007A7014" w:rsidRPr="003B5F40" w:rsidRDefault="00A23BDD" w:rsidP="008C3615">
      <w:pPr>
        <w:pStyle w:val="a6"/>
        <w:spacing w:line="276" w:lineRule="auto"/>
        <w:ind w:leftChars="500" w:left="1000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/>
          <w:b/>
          <w:bCs/>
          <w:sz w:val="24"/>
          <w:szCs w:val="24"/>
        </w:rPr>
        <w:t>Major Career</w:t>
      </w:r>
    </w:p>
    <w:tbl>
      <w:tblPr>
        <w:tblStyle w:val="a5"/>
        <w:tblW w:w="8776" w:type="dxa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953"/>
      </w:tblGrid>
      <w:tr w:rsidR="001C6F20" w:rsidRPr="000F6085" w14:paraId="13BA043B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1EAE30BD" w14:textId="4AD5E59F" w:rsidR="001C6F20" w:rsidRPr="000F6085" w:rsidRDefault="001C6F20" w:rsidP="0021176B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2025.03 ~ Now</w:t>
            </w:r>
          </w:p>
        </w:tc>
        <w:tc>
          <w:tcPr>
            <w:tcW w:w="5953" w:type="dxa"/>
            <w:vAlign w:val="center"/>
          </w:tcPr>
          <w:p w14:paraId="1B908E91" w14:textId="511365EE" w:rsidR="001C6F20" w:rsidRDefault="001C6F20" w:rsidP="0021176B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 xml:space="preserve">Institute for Peace and Unification Studies, Seoul National University/ </w:t>
            </w:r>
            <w:r w:rsidRPr="001C6F20">
              <w:rPr>
                <w:rFonts w:ascii="바탕" w:eastAsia="바탕" w:hAnsi="바탕"/>
                <w:b/>
                <w:bCs/>
                <w:sz w:val="22"/>
              </w:rPr>
              <w:t>Senior Research Associate</w:t>
            </w:r>
          </w:p>
        </w:tc>
      </w:tr>
      <w:tr w:rsidR="000F6085" w:rsidRPr="000F6085" w14:paraId="62B1E1A4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5797FCEF" w14:textId="18B25ACC" w:rsidR="000F6085" w:rsidRPr="000F6085" w:rsidRDefault="000F6085" w:rsidP="0021176B">
            <w:pPr>
              <w:rPr>
                <w:rFonts w:ascii="바탕" w:eastAsia="바탕" w:hAnsi="바탕" w:cs="Arial Unicode MS"/>
                <w:sz w:val="22"/>
              </w:rPr>
            </w:pPr>
            <w:r w:rsidRPr="000F6085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lastRenderedPageBreak/>
              <w:t xml:space="preserve">2023.03 ~ </w:t>
            </w:r>
            <w:r w:rsidR="001C6F20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2025.02</w:t>
            </w:r>
          </w:p>
        </w:tc>
        <w:tc>
          <w:tcPr>
            <w:tcW w:w="5953" w:type="dxa"/>
            <w:vAlign w:val="center"/>
          </w:tcPr>
          <w:p w14:paraId="0EA4C8A4" w14:textId="0302DE89" w:rsidR="000F6085" w:rsidRPr="000F6085" w:rsidRDefault="00A23BDD" w:rsidP="0021176B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 xml:space="preserve">College of International Studies, Kyung </w:t>
            </w:r>
            <w:proofErr w:type="spellStart"/>
            <w:r>
              <w:rPr>
                <w:rFonts w:ascii="바탕" w:eastAsia="바탕" w:hAnsi="바탕"/>
                <w:sz w:val="22"/>
              </w:rPr>
              <w:t>Hee</w:t>
            </w:r>
            <w:proofErr w:type="spellEnd"/>
            <w:r>
              <w:rPr>
                <w:rFonts w:ascii="바탕" w:eastAsia="바탕" w:hAnsi="바탕"/>
                <w:sz w:val="22"/>
              </w:rPr>
              <w:t xml:space="preserve"> University </w:t>
            </w:r>
            <w:r w:rsidR="00594B00">
              <w:rPr>
                <w:rFonts w:ascii="바탕" w:eastAsia="바탕" w:hAnsi="바탕"/>
                <w:sz w:val="22"/>
              </w:rPr>
              <w:t xml:space="preserve">/ </w:t>
            </w:r>
            <w:r>
              <w:rPr>
                <w:rFonts w:ascii="바탕" w:eastAsia="바탕" w:hAnsi="바탕"/>
                <w:b/>
                <w:bCs/>
                <w:sz w:val="22"/>
              </w:rPr>
              <w:t>Visiting Professor</w:t>
            </w:r>
          </w:p>
        </w:tc>
      </w:tr>
      <w:tr w:rsidR="000F6085" w:rsidRPr="000F6085" w14:paraId="24583252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5D2A34E8" w14:textId="1ACF900D" w:rsidR="000F6085" w:rsidRPr="000F6085" w:rsidRDefault="000F6085" w:rsidP="007A7014">
            <w:pPr>
              <w:jc w:val="left"/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0F6085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2022.07.01</w:t>
            </w:r>
            <w:r w:rsidRPr="000F6085">
              <w:rPr>
                <w:rFonts w:ascii="바탕" w:eastAsia="바탕" w:hAnsi="바탕" w:hint="eastAsia"/>
                <w:spacing w:val="-6"/>
                <w:sz w:val="22"/>
                <w:shd w:val="clear" w:color="000000" w:fill="auto"/>
              </w:rPr>
              <w:t xml:space="preserve"> </w:t>
            </w:r>
            <w:r w:rsidRPr="000F6085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~ 2023.03</w:t>
            </w:r>
            <w:r w:rsidR="00864283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.15</w:t>
            </w:r>
          </w:p>
        </w:tc>
        <w:tc>
          <w:tcPr>
            <w:tcW w:w="5953" w:type="dxa"/>
            <w:vAlign w:val="center"/>
          </w:tcPr>
          <w:p w14:paraId="2C3264F7" w14:textId="4EAD30CE" w:rsidR="000F6085" w:rsidRPr="000F6085" w:rsidRDefault="00A23BDD" w:rsidP="0021176B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International Relations </w:t>
            </w:r>
            <w:r w:rsidR="000C4986">
              <w:rPr>
                <w:rFonts w:ascii="바탕" w:eastAsia="바탕" w:hAnsi="바탕" w:cs="Arial Unicode MS"/>
                <w:sz w:val="22"/>
              </w:rPr>
              <w:t>Institute, Inha University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 w:rsidR="000C4986">
              <w:rPr>
                <w:rFonts w:ascii="바탕" w:eastAsia="바탕" w:hAnsi="바탕" w:cs="Arial Unicode MS"/>
                <w:b/>
                <w:bCs/>
                <w:sz w:val="22"/>
              </w:rPr>
              <w:t>Research Professor</w:t>
            </w:r>
          </w:p>
        </w:tc>
      </w:tr>
      <w:tr w:rsidR="000F6085" w:rsidRPr="000F6085" w14:paraId="26150D9E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668F3E6A" w14:textId="6396C1D1" w:rsidR="000F6085" w:rsidRPr="000F6085" w:rsidRDefault="000F6085" w:rsidP="00713699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2023.03.0</w:t>
            </w:r>
            <w:r w:rsidR="0063273E">
              <w:rPr>
                <w:rFonts w:ascii="바탕" w:eastAsia="바탕" w:hAnsi="바탕"/>
                <w:sz w:val="22"/>
                <w:shd w:val="clear" w:color="000000" w:fill="auto"/>
              </w:rPr>
              <w:t>1</w:t>
            </w:r>
            <w:r w:rsidR="0021176B">
              <w:rPr>
                <w:rFonts w:ascii="바탕" w:eastAsia="바탕" w:hAnsi="바탕"/>
                <w:sz w:val="22"/>
                <w:shd w:val="clear" w:color="000000" w:fill="auto"/>
              </w:rPr>
              <w:t>~2024.02.28</w:t>
            </w:r>
          </w:p>
        </w:tc>
        <w:tc>
          <w:tcPr>
            <w:tcW w:w="5953" w:type="dxa"/>
            <w:vAlign w:val="center"/>
          </w:tcPr>
          <w:p w14:paraId="4860010C" w14:textId="1A289925" w:rsidR="000F6085" w:rsidRPr="000F6085" w:rsidRDefault="000C4986" w:rsidP="0021176B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Pacific-Asia Research Center, Institute of Global Affairs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 w:rsidRPr="000C4986">
              <w:rPr>
                <w:rFonts w:ascii="바탕" w:eastAsia="바탕" w:hAnsi="바탕" w:cs="Arial Unicode MS"/>
                <w:b/>
                <w:bCs/>
                <w:sz w:val="22"/>
              </w:rPr>
              <w:t>Director</w:t>
            </w:r>
          </w:p>
        </w:tc>
      </w:tr>
      <w:tr w:rsidR="000F6085" w:rsidRPr="000F6085" w14:paraId="3A1A0E69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10B81B3A" w14:textId="0A7A1EF1" w:rsidR="000F6085" w:rsidRPr="000F6085" w:rsidRDefault="000F6085" w:rsidP="00713699">
            <w:pPr>
              <w:jc w:val="left"/>
              <w:rPr>
                <w:rFonts w:ascii="바탕" w:eastAsia="바탕" w:hAnsi="바탕" w:cs="Arial Unicode MS"/>
                <w:b/>
                <w:bCs/>
                <w:sz w:val="22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2020.04.01~2021.02.28</w:t>
            </w:r>
          </w:p>
        </w:tc>
        <w:tc>
          <w:tcPr>
            <w:tcW w:w="5953" w:type="dxa"/>
            <w:vAlign w:val="center"/>
          </w:tcPr>
          <w:p w14:paraId="1BAF95FF" w14:textId="2E2EC2CD" w:rsidR="000F6085" w:rsidRPr="000F6085" w:rsidRDefault="000C4986" w:rsidP="0063273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Korea Society Opinion Institute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b/>
                <w:bCs/>
                <w:sz w:val="22"/>
              </w:rPr>
              <w:t>Research Fellow</w:t>
            </w:r>
          </w:p>
        </w:tc>
      </w:tr>
      <w:tr w:rsidR="000F6085" w:rsidRPr="000F6085" w14:paraId="29841577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397E9785" w14:textId="7576281E" w:rsidR="000F6085" w:rsidRPr="000F6085" w:rsidRDefault="000F6085" w:rsidP="00713699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2019.08.19~ 2020.12.31</w:t>
            </w:r>
          </w:p>
        </w:tc>
        <w:tc>
          <w:tcPr>
            <w:tcW w:w="5953" w:type="dxa"/>
            <w:vAlign w:val="center"/>
          </w:tcPr>
          <w:p w14:paraId="6130D5B9" w14:textId="55315DBA" w:rsidR="000F6085" w:rsidRPr="000F6085" w:rsidRDefault="000C4986" w:rsidP="0063273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National Election Com</w:t>
            </w:r>
            <w:r w:rsidR="006D1A3D">
              <w:rPr>
                <w:rFonts w:ascii="바탕" w:eastAsia="바탕" w:hAnsi="바탕" w:cs="Arial Unicode MS"/>
                <w:sz w:val="22"/>
              </w:rPr>
              <w:t>m</w:t>
            </w:r>
            <w:r>
              <w:rPr>
                <w:rFonts w:ascii="바탕" w:eastAsia="바탕" w:hAnsi="바탕" w:cs="Arial Unicode MS"/>
                <w:sz w:val="22"/>
              </w:rPr>
              <w:t>ission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b/>
                <w:bCs/>
                <w:sz w:val="22"/>
              </w:rPr>
              <w:t>Oversea Researcher</w:t>
            </w:r>
          </w:p>
        </w:tc>
      </w:tr>
    </w:tbl>
    <w:p w14:paraId="5D7BF7C6" w14:textId="77777777" w:rsidR="008C3615" w:rsidRDefault="008C3615" w:rsidP="008C3615">
      <w:pPr>
        <w:pStyle w:val="a6"/>
        <w:spacing w:line="240" w:lineRule="auto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        </w:t>
      </w:r>
    </w:p>
    <w:p w14:paraId="3A788740" w14:textId="43331BF8" w:rsidR="007C1034" w:rsidRPr="003B5F40" w:rsidRDefault="008C3615" w:rsidP="008C3615">
      <w:pPr>
        <w:pStyle w:val="a6"/>
        <w:spacing w:line="276" w:lineRule="auto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        </w:t>
      </w:r>
      <w:r w:rsidR="007C1034" w:rsidRPr="003B5F40">
        <w:rPr>
          <w:rFonts w:ascii="바탕" w:eastAsia="바탕" w:hAnsi="바탕" w:cs="Arial Unicode MS" w:hint="eastAsia"/>
          <w:b/>
          <w:bCs/>
          <w:sz w:val="24"/>
          <w:szCs w:val="24"/>
        </w:rPr>
        <w:t>기타</w:t>
      </w:r>
      <w:r w:rsidR="00EE2115" w:rsidRPr="003B5F40">
        <w:rPr>
          <w:rFonts w:ascii="바탕" w:eastAsia="바탕" w:hAnsi="바탕" w:cs="Arial Unicode MS" w:hint="eastAsia"/>
          <w:b/>
          <w:bCs/>
          <w:sz w:val="24"/>
          <w:szCs w:val="24"/>
        </w:rPr>
        <w:t>활동</w:t>
      </w:r>
    </w:p>
    <w:tbl>
      <w:tblPr>
        <w:tblStyle w:val="a5"/>
        <w:tblW w:w="8776" w:type="dxa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953"/>
      </w:tblGrid>
      <w:tr w:rsidR="007C1034" w:rsidRPr="000F6085" w14:paraId="6886E34E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3CE97DE3" w14:textId="5FA11229" w:rsidR="007C1034" w:rsidRPr="000F6085" w:rsidRDefault="00EE2115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2022.01.01~</w:t>
            </w:r>
            <w:r w:rsidR="005503B9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Now</w:t>
            </w:r>
          </w:p>
        </w:tc>
        <w:tc>
          <w:tcPr>
            <w:tcW w:w="5953" w:type="dxa"/>
            <w:vAlign w:val="center"/>
          </w:tcPr>
          <w:p w14:paraId="648F4CEC" w14:textId="5F0F45D6" w:rsidR="007C1034" w:rsidRPr="000F6085" w:rsidRDefault="006D1A3D" w:rsidP="00A97AD8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>Korea Association of Security and Trade</w:t>
            </w:r>
            <w:r w:rsidR="00CA16C0">
              <w:rPr>
                <w:rFonts w:ascii="바탕" w:eastAsia="바탕" w:hAnsi="바탕"/>
                <w:sz w:val="22"/>
              </w:rPr>
              <w:t xml:space="preserve"> / </w:t>
            </w:r>
            <w:r>
              <w:rPr>
                <w:rFonts w:ascii="바탕" w:eastAsia="바탕" w:hAnsi="바탕"/>
                <w:sz w:val="22"/>
              </w:rPr>
              <w:t>Board Member</w:t>
            </w:r>
          </w:p>
        </w:tc>
      </w:tr>
      <w:tr w:rsidR="007C1034" w:rsidRPr="000F6085" w14:paraId="30DD000E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19CB24EB" w14:textId="768CFE0C" w:rsidR="007C1034" w:rsidRPr="000F6085" w:rsidRDefault="00EE2115" w:rsidP="00590041">
            <w:pPr>
              <w:jc w:val="left"/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2024.04.30~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Now</w:t>
            </w:r>
          </w:p>
        </w:tc>
        <w:tc>
          <w:tcPr>
            <w:tcW w:w="5953" w:type="dxa"/>
            <w:vAlign w:val="center"/>
          </w:tcPr>
          <w:p w14:paraId="21540F55" w14:textId="1A3D2555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Korea Diplomacy Plaza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sz w:val="22"/>
              </w:rPr>
              <w:t>Board Member</w:t>
            </w:r>
          </w:p>
        </w:tc>
      </w:tr>
      <w:tr w:rsidR="007C1034" w:rsidRPr="000F6085" w14:paraId="7349C209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2957DA33" w14:textId="5519B6B0" w:rsidR="007C1034" w:rsidRPr="000F6085" w:rsidRDefault="00EE2115" w:rsidP="00590041">
            <w:pPr>
              <w:jc w:val="left"/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pacing w:val="-6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022.07.01~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>Now</w:t>
            </w:r>
          </w:p>
        </w:tc>
        <w:tc>
          <w:tcPr>
            <w:tcW w:w="5953" w:type="dxa"/>
            <w:vAlign w:val="center"/>
          </w:tcPr>
          <w:p w14:paraId="2A5AAA73" w14:textId="45AB9A80" w:rsidR="007C1034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Liberal Arts Journal New Radical Review</w:t>
            </w:r>
            <w:r w:rsidR="00CA16C0">
              <w:rPr>
                <w:rFonts w:ascii="바탕" w:eastAsia="바탕" w:hAnsi="바탕" w:cs="Arial Unicode MS"/>
                <w:sz w:val="22"/>
              </w:rPr>
              <w:t xml:space="preserve"> / </w:t>
            </w:r>
            <w:r>
              <w:rPr>
                <w:rFonts w:ascii="바탕" w:eastAsia="바탕" w:hAnsi="바탕" w:cs="Arial Unicode MS"/>
                <w:sz w:val="22"/>
              </w:rPr>
              <w:t>Editorial Member</w:t>
            </w:r>
          </w:p>
        </w:tc>
      </w:tr>
      <w:tr w:rsidR="007C1034" w:rsidRPr="000F6085" w14:paraId="3077671B" w14:textId="77777777" w:rsidTr="004752D5">
        <w:trPr>
          <w:trHeight w:val="503"/>
        </w:trPr>
        <w:tc>
          <w:tcPr>
            <w:tcW w:w="2823" w:type="dxa"/>
            <w:vAlign w:val="center"/>
          </w:tcPr>
          <w:p w14:paraId="6FA5BF50" w14:textId="3982C279" w:rsidR="007C1034" w:rsidRPr="000F6085" w:rsidRDefault="007C1034" w:rsidP="00590041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0F6085">
              <w:rPr>
                <w:rFonts w:ascii="바탕" w:eastAsia="바탕" w:hAnsi="바탕"/>
                <w:sz w:val="22"/>
                <w:shd w:val="clear" w:color="000000" w:fill="auto"/>
              </w:rPr>
              <w:t>2023.03.0</w:t>
            </w:r>
            <w:r>
              <w:rPr>
                <w:rFonts w:ascii="바탕" w:eastAsia="바탕" w:hAnsi="바탕"/>
                <w:sz w:val="22"/>
                <w:shd w:val="clear" w:color="000000" w:fill="auto"/>
              </w:rPr>
              <w:t>1~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 xml:space="preserve"> Now</w:t>
            </w:r>
          </w:p>
        </w:tc>
        <w:tc>
          <w:tcPr>
            <w:tcW w:w="5953" w:type="dxa"/>
            <w:vAlign w:val="center"/>
          </w:tcPr>
          <w:p w14:paraId="44A95D91" w14:textId="326E12E4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Department of Political Science and International Relations, Seoul National University / Teaching Associate</w:t>
            </w:r>
          </w:p>
        </w:tc>
      </w:tr>
      <w:tr w:rsidR="007C1034" w:rsidRPr="000F6085" w14:paraId="73854934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6FBB5212" w14:textId="4A9B79BE" w:rsidR="007C1034" w:rsidRPr="000F6085" w:rsidRDefault="00A97AD8" w:rsidP="00590041">
            <w:pPr>
              <w:jc w:val="left"/>
              <w:rPr>
                <w:rFonts w:ascii="바탕" w:eastAsia="바탕" w:hAnsi="바탕" w:cs="Arial Unicode MS"/>
                <w:b/>
                <w:bCs/>
                <w:sz w:val="22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2021.09.01~2024.08.31</w:t>
            </w:r>
          </w:p>
        </w:tc>
        <w:tc>
          <w:tcPr>
            <w:tcW w:w="5953" w:type="dxa"/>
            <w:vAlign w:val="center"/>
          </w:tcPr>
          <w:p w14:paraId="00485F86" w14:textId="5F3A9CD1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Department of Global Governance, </w:t>
            </w:r>
            <w:proofErr w:type="spellStart"/>
            <w:r>
              <w:rPr>
                <w:rFonts w:ascii="바탕" w:eastAsia="바탕" w:hAnsi="바탕" w:cs="Arial Unicode MS"/>
                <w:sz w:val="22"/>
              </w:rPr>
              <w:t>Sookmyung</w:t>
            </w:r>
            <w:proofErr w:type="spellEnd"/>
            <w:r>
              <w:rPr>
                <w:rFonts w:ascii="바탕" w:eastAsia="바탕" w:hAnsi="바탕" w:cs="Arial Unicode MS"/>
                <w:sz w:val="22"/>
              </w:rPr>
              <w:t xml:space="preserve"> Women’s University</w:t>
            </w:r>
            <w:r w:rsidR="00E05534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 w:rsidR="00CA16C0">
              <w:rPr>
                <w:rFonts w:ascii="바탕" w:eastAsia="바탕" w:hAnsi="바탕" w:cs="Arial Unicode MS"/>
                <w:sz w:val="22"/>
              </w:rPr>
              <w:t>/</w:t>
            </w:r>
            <w:r w:rsidR="00CA16C0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Teaching Associate</w:t>
            </w:r>
          </w:p>
        </w:tc>
      </w:tr>
      <w:tr w:rsidR="007C1034" w:rsidRPr="000F6085" w14:paraId="38DEB548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5B565291" w14:textId="5AE96B9E" w:rsidR="007C1034" w:rsidRPr="000F6085" w:rsidRDefault="00A97AD8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2022.09.01~2023.08.31</w:t>
            </w:r>
          </w:p>
        </w:tc>
        <w:tc>
          <w:tcPr>
            <w:tcW w:w="5953" w:type="dxa"/>
            <w:vAlign w:val="center"/>
          </w:tcPr>
          <w:p w14:paraId="19AA6483" w14:textId="4223FF8A" w:rsidR="007C1034" w:rsidRPr="000F6085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Department of Politic and Diplomacy, Inha University</w:t>
            </w:r>
            <w:r w:rsidR="00E05534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 w:rsidR="00CA16C0">
              <w:rPr>
                <w:rFonts w:ascii="바탕" w:eastAsia="바탕" w:hAnsi="바탕" w:cs="Arial Unicode MS"/>
                <w:sz w:val="22"/>
              </w:rPr>
              <w:t>/</w:t>
            </w:r>
            <w:r w:rsidR="00CA16C0"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Teaching Associate</w:t>
            </w:r>
          </w:p>
        </w:tc>
      </w:tr>
      <w:tr w:rsidR="006D1A3D" w:rsidRPr="000F6085" w14:paraId="20083216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638E60AC" w14:textId="71508E97" w:rsidR="006D1A3D" w:rsidRPr="000F6085" w:rsidRDefault="006D1A3D" w:rsidP="006D1A3D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/>
                <w:sz w:val="22"/>
                <w:shd w:val="clear" w:color="000000" w:fill="auto"/>
              </w:rPr>
              <w:t>023.03.01~2023.08.31</w:t>
            </w:r>
          </w:p>
        </w:tc>
        <w:tc>
          <w:tcPr>
            <w:tcW w:w="5953" w:type="dxa"/>
            <w:vAlign w:val="center"/>
          </w:tcPr>
          <w:p w14:paraId="681F9E49" w14:textId="3E3D9E41" w:rsidR="006D1A3D" w:rsidRDefault="006D1A3D" w:rsidP="006D1A3D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Department of Politic and Diplomacy, </w:t>
            </w:r>
            <w:proofErr w:type="spellStart"/>
            <w:r>
              <w:rPr>
                <w:rFonts w:ascii="바탕" w:eastAsia="바탕" w:hAnsi="바탕" w:cs="Arial Unicode MS"/>
                <w:sz w:val="22"/>
              </w:rPr>
              <w:t>Sungshin</w:t>
            </w:r>
            <w:proofErr w:type="spellEnd"/>
            <w:r>
              <w:rPr>
                <w:rFonts w:ascii="바탕" w:eastAsia="바탕" w:hAnsi="바탕" w:cs="Arial Unicode MS"/>
                <w:sz w:val="22"/>
              </w:rPr>
              <w:t xml:space="preserve"> Women’s University</w:t>
            </w:r>
            <w:r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/</w:t>
            </w:r>
            <w:r>
              <w:rPr>
                <w:rFonts w:ascii="바탕" w:eastAsia="바탕" w:hAnsi="바탕" w:cs="Arial Unicode MS" w:hint="eastAsia"/>
                <w:sz w:val="22"/>
              </w:rPr>
              <w:t xml:space="preserve"> </w:t>
            </w:r>
            <w:r>
              <w:rPr>
                <w:rFonts w:ascii="바탕" w:eastAsia="바탕" w:hAnsi="바탕" w:cs="Arial Unicode MS"/>
                <w:sz w:val="22"/>
              </w:rPr>
              <w:t>Teaching Associate</w:t>
            </w:r>
          </w:p>
        </w:tc>
      </w:tr>
      <w:tr w:rsidR="003B542C" w:rsidRPr="000F6085" w14:paraId="381C0DD0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257AFB97" w14:textId="7567D5B8" w:rsidR="003B542C" w:rsidRDefault="003B542C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2021.03.01~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 xml:space="preserve"> Now</w:t>
            </w:r>
          </w:p>
        </w:tc>
        <w:tc>
          <w:tcPr>
            <w:tcW w:w="5953" w:type="dxa"/>
            <w:vAlign w:val="center"/>
          </w:tcPr>
          <w:p w14:paraId="7A12A39F" w14:textId="77A9EA84" w:rsidR="003B542C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Department of International Relations, Hanshin University / Teaching Associate</w:t>
            </w:r>
          </w:p>
        </w:tc>
      </w:tr>
      <w:tr w:rsidR="00FC0A5A" w:rsidRPr="000F6085" w14:paraId="5B2960AA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17CB7F3C" w14:textId="420B6B10" w:rsidR="00FC0A5A" w:rsidRDefault="00FC0A5A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2021.09.30~202</w:t>
            </w:r>
            <w:r w:rsidR="006D1A3D">
              <w:rPr>
                <w:rFonts w:ascii="바탕" w:eastAsia="바탕" w:hAnsi="바탕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.08.31</w:t>
            </w:r>
          </w:p>
        </w:tc>
        <w:tc>
          <w:tcPr>
            <w:tcW w:w="5953" w:type="dxa"/>
            <w:vAlign w:val="center"/>
          </w:tcPr>
          <w:p w14:paraId="74DCF17E" w14:textId="37EEE942" w:rsidR="00FC0A5A" w:rsidRDefault="006D1A3D" w:rsidP="00590041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The Peaceful Unification Advisory Council, UK / Academic Advisor</w:t>
            </w:r>
          </w:p>
        </w:tc>
      </w:tr>
      <w:tr w:rsidR="00EE2115" w:rsidRPr="000F6085" w14:paraId="33208FED" w14:textId="77777777" w:rsidTr="004752D5">
        <w:trPr>
          <w:trHeight w:val="485"/>
        </w:trPr>
        <w:tc>
          <w:tcPr>
            <w:tcW w:w="2823" w:type="dxa"/>
            <w:vAlign w:val="center"/>
          </w:tcPr>
          <w:p w14:paraId="0E572577" w14:textId="5C58EF7A" w:rsidR="00EE2115" w:rsidRPr="000F6085" w:rsidRDefault="00A97AD8" w:rsidP="00590041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2</w:t>
            </w:r>
            <w:r>
              <w:rPr>
                <w:rFonts w:ascii="바탕" w:eastAsia="바탕" w:hAnsi="바탕"/>
                <w:sz w:val="22"/>
                <w:shd w:val="clear" w:color="000000" w:fill="auto"/>
              </w:rPr>
              <w:t>022.05.13~</w:t>
            </w:r>
            <w:r w:rsidR="006D1A3D"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  <w:t xml:space="preserve"> Now</w:t>
            </w:r>
          </w:p>
        </w:tc>
        <w:tc>
          <w:tcPr>
            <w:tcW w:w="5953" w:type="dxa"/>
            <w:vAlign w:val="center"/>
          </w:tcPr>
          <w:p w14:paraId="404506BE" w14:textId="1CB6E91A" w:rsidR="00EE2115" w:rsidRDefault="006D1A3D" w:rsidP="006D1A3D">
            <w:pPr>
              <w:ind w:left="110" w:hangingChars="50" w:hanging="110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 xml:space="preserve">Eurasia Institute, Hanshin University / Visiting </w:t>
            </w:r>
            <w:proofErr w:type="spellStart"/>
            <w:r>
              <w:rPr>
                <w:rFonts w:ascii="바탕" w:eastAsia="바탕" w:hAnsi="바탕" w:cs="Arial Unicode MS"/>
                <w:sz w:val="22"/>
              </w:rPr>
              <w:t>Resarch</w:t>
            </w:r>
            <w:proofErr w:type="spellEnd"/>
            <w:r>
              <w:rPr>
                <w:rFonts w:ascii="바탕" w:eastAsia="바탕" w:hAnsi="바탕" w:cs="Arial Unicode MS"/>
                <w:sz w:val="22"/>
              </w:rPr>
              <w:t xml:space="preserve"> Associate</w:t>
            </w:r>
          </w:p>
        </w:tc>
      </w:tr>
    </w:tbl>
    <w:p w14:paraId="52DD4DC4" w14:textId="77777777" w:rsidR="007C1034" w:rsidRPr="000F6085" w:rsidRDefault="007C1034" w:rsidP="007C1034">
      <w:pPr>
        <w:pStyle w:val="a6"/>
        <w:rPr>
          <w:rFonts w:ascii="바탕" w:eastAsia="바탕" w:hAnsi="바탕"/>
          <w:b/>
          <w:bCs/>
          <w:sz w:val="22"/>
        </w:rPr>
      </w:pPr>
    </w:p>
    <w:p w14:paraId="797FE4C6" w14:textId="6AAB5464" w:rsidR="007C1034" w:rsidRDefault="0097715B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연구논문</w:t>
      </w:r>
    </w:p>
    <w:tbl>
      <w:tblPr>
        <w:tblStyle w:val="a5"/>
        <w:tblW w:w="9992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7"/>
        <w:gridCol w:w="289"/>
        <w:gridCol w:w="4596"/>
        <w:gridCol w:w="1783"/>
        <w:gridCol w:w="1275"/>
        <w:gridCol w:w="1402"/>
      </w:tblGrid>
      <w:tr w:rsidR="00155CCB" w:rsidRPr="00A70D99" w14:paraId="7B0F5723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1A112B2D" w14:textId="77777777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1FB22F52" w14:textId="13AE3708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155CCB">
              <w:rPr>
                <w:rFonts w:ascii="바탕" w:eastAsia="바탕" w:hAnsi="바탕"/>
                <w:sz w:val="21"/>
                <w:szCs w:val="21"/>
              </w:rPr>
              <w:t>Critique of Artificial Reason: Ontology of Human and Artificial Intelligence</w:t>
            </w:r>
          </w:p>
        </w:tc>
        <w:tc>
          <w:tcPr>
            <w:tcW w:w="1783" w:type="dxa"/>
          </w:tcPr>
          <w:p w14:paraId="11CE2BB1" w14:textId="4B24033D" w:rsidR="00155CCB" w:rsidRPr="00420EF4" w:rsidRDefault="00155CCB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155CCB">
              <w:rPr>
                <w:rFonts w:ascii="바탕" w:eastAsia="바탕" w:hAnsi="바탕"/>
                <w:szCs w:val="20"/>
              </w:rPr>
              <w:t xml:space="preserve">Journal of </w:t>
            </w:r>
            <w:proofErr w:type="spellStart"/>
            <w:r w:rsidRPr="00155CCB">
              <w:rPr>
                <w:rFonts w:ascii="바탕" w:eastAsia="바탕" w:hAnsi="바탕"/>
                <w:szCs w:val="20"/>
              </w:rPr>
              <w:t>Ecohumanism</w:t>
            </w:r>
            <w:proofErr w:type="spellEnd"/>
          </w:p>
        </w:tc>
        <w:tc>
          <w:tcPr>
            <w:tcW w:w="1275" w:type="dxa"/>
          </w:tcPr>
          <w:p w14:paraId="2D6EE30B" w14:textId="5BF774EF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4-3</w:t>
            </w:r>
          </w:p>
        </w:tc>
        <w:tc>
          <w:tcPr>
            <w:tcW w:w="1402" w:type="dxa"/>
          </w:tcPr>
          <w:p w14:paraId="1208EA40" w14:textId="1DB60C74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55CCB" w:rsidRPr="00A70D99" w14:paraId="7C631F41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7EBBA2CC" w14:textId="77777777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7F615DEC" w14:textId="6A1CBC10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155CCB">
              <w:rPr>
                <w:rFonts w:ascii="바탕" w:eastAsia="바탕" w:hAnsi="바탕"/>
                <w:sz w:val="21"/>
                <w:szCs w:val="21"/>
              </w:rPr>
              <w:t>The 2nd Trump’s Indo-Pacific and New International Order</w:t>
            </w:r>
          </w:p>
        </w:tc>
        <w:tc>
          <w:tcPr>
            <w:tcW w:w="1783" w:type="dxa"/>
          </w:tcPr>
          <w:p w14:paraId="555D23A4" w14:textId="78CAAA28" w:rsidR="00155CCB" w:rsidRPr="00155CCB" w:rsidRDefault="00155CCB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155CCB">
              <w:rPr>
                <w:rFonts w:ascii="바탕" w:eastAsia="바탕" w:hAnsi="바탕"/>
                <w:szCs w:val="20"/>
              </w:rPr>
              <w:t>International Journal of Technology, Knowledge and Society</w:t>
            </w:r>
          </w:p>
        </w:tc>
        <w:tc>
          <w:tcPr>
            <w:tcW w:w="1275" w:type="dxa"/>
          </w:tcPr>
          <w:p w14:paraId="712D1C9F" w14:textId="1231B064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15-1</w:t>
            </w:r>
          </w:p>
        </w:tc>
        <w:tc>
          <w:tcPr>
            <w:tcW w:w="1402" w:type="dxa"/>
          </w:tcPr>
          <w:p w14:paraId="6AAFFBFE" w14:textId="725BD680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55CCB" w:rsidRPr="00A70D99" w14:paraId="290F952E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01B2F49B" w14:textId="77777777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495E98AD" w14:textId="6D58FB9E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155CCB">
              <w:rPr>
                <w:rFonts w:ascii="바탕" w:eastAsia="바탕" w:hAnsi="바탕"/>
                <w:sz w:val="21"/>
                <w:szCs w:val="21"/>
              </w:rPr>
              <w:t>Ethicizing Military AI: Norm and Ethics in the Domain of Military AI</w:t>
            </w:r>
          </w:p>
        </w:tc>
        <w:tc>
          <w:tcPr>
            <w:tcW w:w="1783" w:type="dxa"/>
          </w:tcPr>
          <w:p w14:paraId="4D1411CC" w14:textId="147BAE71" w:rsidR="00155CCB" w:rsidRPr="00420EF4" w:rsidRDefault="00155CCB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155CCB">
              <w:rPr>
                <w:rFonts w:ascii="바탕" w:eastAsia="바탕" w:hAnsi="바탕"/>
                <w:szCs w:val="20"/>
              </w:rPr>
              <w:t xml:space="preserve">International Journal of </w:t>
            </w:r>
            <w:r w:rsidRPr="00155CCB">
              <w:rPr>
                <w:rFonts w:ascii="바탕" w:eastAsia="바탕" w:hAnsi="바탕"/>
                <w:szCs w:val="20"/>
              </w:rPr>
              <w:lastRenderedPageBreak/>
              <w:t>Humanities Education</w:t>
            </w:r>
          </w:p>
        </w:tc>
        <w:tc>
          <w:tcPr>
            <w:tcW w:w="1275" w:type="dxa"/>
          </w:tcPr>
          <w:p w14:paraId="15FB8DA3" w14:textId="6F986C9D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lastRenderedPageBreak/>
              <w:t>13-1</w:t>
            </w:r>
          </w:p>
        </w:tc>
        <w:tc>
          <w:tcPr>
            <w:tcW w:w="1402" w:type="dxa"/>
          </w:tcPr>
          <w:p w14:paraId="6E75677A" w14:textId="34BA83B7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55CCB" w:rsidRPr="00A70D99" w14:paraId="12F3259F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0A02E5E" w14:textId="77777777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3C1F83BF" w14:textId="214E5782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155CCB">
              <w:rPr>
                <w:rFonts w:ascii="바탕" w:eastAsia="바탕" w:hAnsi="바탕"/>
                <w:sz w:val="21"/>
                <w:szCs w:val="21"/>
              </w:rPr>
              <w:t>A Journey to Where: Internationalization and Digitalization of the RMB and the Belt and Road Initiative</w:t>
            </w:r>
          </w:p>
        </w:tc>
        <w:tc>
          <w:tcPr>
            <w:tcW w:w="1783" w:type="dxa"/>
          </w:tcPr>
          <w:p w14:paraId="200E07B0" w14:textId="1C9D7C83" w:rsidR="00155CCB" w:rsidRPr="00420EF4" w:rsidRDefault="00155CCB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155CCB">
              <w:rPr>
                <w:rFonts w:ascii="바탕" w:eastAsia="바탕" w:hAnsi="바탕"/>
                <w:szCs w:val="20"/>
              </w:rPr>
              <w:t>Journal of Digital Economy</w:t>
            </w:r>
          </w:p>
        </w:tc>
        <w:tc>
          <w:tcPr>
            <w:tcW w:w="1275" w:type="dxa"/>
          </w:tcPr>
          <w:p w14:paraId="5549A17C" w14:textId="389205AC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4-1</w:t>
            </w:r>
          </w:p>
        </w:tc>
        <w:tc>
          <w:tcPr>
            <w:tcW w:w="1402" w:type="dxa"/>
          </w:tcPr>
          <w:p w14:paraId="04C4F4E2" w14:textId="65ACE42D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55CCB" w:rsidRPr="00A70D99" w14:paraId="02147BA0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3BE569B" w14:textId="77777777" w:rsidR="00155CCB" w:rsidRDefault="00155CCB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580D3752" w14:textId="017E9BCB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155CCB">
              <w:rPr>
                <w:rFonts w:ascii="바탕" w:eastAsia="바탕" w:hAnsi="바탕"/>
                <w:sz w:val="21"/>
                <w:szCs w:val="21"/>
              </w:rPr>
              <w:t>Human Security Norms and Reconstruction of Global Governance: Meta-Governance for Human Security</w:t>
            </w:r>
          </w:p>
        </w:tc>
        <w:tc>
          <w:tcPr>
            <w:tcW w:w="1783" w:type="dxa"/>
          </w:tcPr>
          <w:p w14:paraId="0E103BC7" w14:textId="3A1D44DD" w:rsidR="00155CCB" w:rsidRPr="00420EF4" w:rsidRDefault="00155CCB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gramStart"/>
            <w:r w:rsidRPr="00155CCB">
              <w:rPr>
                <w:rFonts w:ascii="바탕" w:eastAsia="바탕" w:hAnsi="바탕"/>
                <w:szCs w:val="20"/>
              </w:rPr>
              <w:t>South Eastern</w:t>
            </w:r>
            <w:proofErr w:type="gramEnd"/>
            <w:r w:rsidRPr="00155CCB">
              <w:rPr>
                <w:rFonts w:ascii="바탕" w:eastAsia="바탕" w:hAnsi="바탕"/>
                <w:szCs w:val="20"/>
              </w:rPr>
              <w:t xml:space="preserve"> European Journal </w:t>
            </w:r>
            <w:proofErr w:type="gramStart"/>
            <w:r w:rsidRPr="00155CCB">
              <w:rPr>
                <w:rFonts w:ascii="바탕" w:eastAsia="바탕" w:hAnsi="바탕"/>
                <w:szCs w:val="20"/>
              </w:rPr>
              <w:t>of  Public</w:t>
            </w:r>
            <w:proofErr w:type="gramEnd"/>
            <w:r w:rsidRPr="00155CCB">
              <w:rPr>
                <w:rFonts w:ascii="바탕" w:eastAsia="바탕" w:hAnsi="바탕"/>
                <w:szCs w:val="20"/>
              </w:rPr>
              <w:t xml:space="preserve"> Health</w:t>
            </w:r>
          </w:p>
        </w:tc>
        <w:tc>
          <w:tcPr>
            <w:tcW w:w="1275" w:type="dxa"/>
          </w:tcPr>
          <w:p w14:paraId="1FD205DB" w14:textId="48B60407" w:rsidR="00155CCB" w:rsidRDefault="00155CCB" w:rsidP="00F91A5C">
            <w:pPr>
              <w:spacing w:line="276" w:lineRule="auto"/>
              <w:rPr>
                <w:rFonts w:ascii="바탕" w:eastAsia="바탕" w:hAnsi="바탕" w:hint="eastAsia"/>
                <w:szCs w:val="20"/>
              </w:rPr>
            </w:pPr>
            <w:r w:rsidRPr="00155CCB">
              <w:rPr>
                <w:rFonts w:ascii="바탕" w:eastAsia="바탕" w:hAnsi="바탕"/>
                <w:szCs w:val="20"/>
              </w:rPr>
              <w:t>XXVI</w:t>
            </w:r>
            <w:r>
              <w:rPr>
                <w:rFonts w:ascii="바탕" w:eastAsia="바탕" w:hAnsi="바탕"/>
                <w:szCs w:val="20"/>
              </w:rPr>
              <w:t>-S1</w:t>
            </w:r>
          </w:p>
        </w:tc>
        <w:tc>
          <w:tcPr>
            <w:tcW w:w="1402" w:type="dxa"/>
          </w:tcPr>
          <w:p w14:paraId="57375DC0" w14:textId="2C87C2AC" w:rsidR="00155CCB" w:rsidRPr="00420EF4" w:rsidRDefault="00155CCB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6EEBEAA1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31BDBB3" w14:textId="77777777" w:rsid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3EC83C9E" w14:textId="4265CEF9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The New Civilization, Artificial Intelligence as the Standard of the Digital Economy: Digital </w:t>
            </w:r>
            <w:proofErr w:type="spellStart"/>
            <w:r w:rsidRPr="00420EF4">
              <w:rPr>
                <w:rFonts w:ascii="바탕" w:eastAsia="바탕" w:hAnsi="바탕"/>
                <w:sz w:val="21"/>
                <w:szCs w:val="21"/>
              </w:rPr>
              <w:t>Ecconomy</w:t>
            </w:r>
            <w:proofErr w:type="spell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Polarization in the Global South</w:t>
            </w:r>
          </w:p>
        </w:tc>
        <w:tc>
          <w:tcPr>
            <w:tcW w:w="1783" w:type="dxa"/>
          </w:tcPr>
          <w:p w14:paraId="22CA4407" w14:textId="1EC77A07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20EF4">
              <w:rPr>
                <w:rFonts w:ascii="바탕" w:eastAsia="바탕" w:hAnsi="바탕"/>
                <w:szCs w:val="20"/>
              </w:rPr>
              <w:t>Oeconomia</w:t>
            </w:r>
            <w:proofErr w:type="spellEnd"/>
            <w:r w:rsidRPr="00420EF4">
              <w:rPr>
                <w:rFonts w:ascii="바탕" w:eastAsia="바탕" w:hAnsi="바탕"/>
                <w:szCs w:val="20"/>
              </w:rPr>
              <w:t xml:space="preserve"> </w:t>
            </w:r>
            <w:proofErr w:type="spellStart"/>
            <w:r w:rsidRPr="00420EF4">
              <w:rPr>
                <w:rFonts w:ascii="바탕" w:eastAsia="바탕" w:hAnsi="바탕"/>
                <w:szCs w:val="20"/>
              </w:rPr>
              <w:t>Copernicana</w:t>
            </w:r>
            <w:proofErr w:type="spellEnd"/>
            <w:r>
              <w:rPr>
                <w:rFonts w:ascii="바탕" w:eastAsia="바탕" w:hAnsi="바탕" w:hint="eastAsia"/>
                <w:szCs w:val="20"/>
              </w:rPr>
              <w:t xml:space="preserve"> (</w:t>
            </w:r>
            <w:r w:rsidRPr="00420EF4">
              <w:rPr>
                <w:rFonts w:ascii="바탕" w:eastAsia="바탕" w:hAnsi="바탕"/>
                <w:szCs w:val="20"/>
              </w:rPr>
              <w:t>Scopus Q2)</w:t>
            </w:r>
          </w:p>
        </w:tc>
        <w:tc>
          <w:tcPr>
            <w:tcW w:w="1275" w:type="dxa"/>
          </w:tcPr>
          <w:p w14:paraId="44A09716" w14:textId="6B1AFF77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10-1</w:t>
            </w:r>
          </w:p>
        </w:tc>
        <w:tc>
          <w:tcPr>
            <w:tcW w:w="1402" w:type="dxa"/>
          </w:tcPr>
          <w:p w14:paraId="5FD0F8F6" w14:textId="393B4DAB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70CA4328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F1ABD59" w14:textId="77777777" w:rsid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2FDED401" w14:textId="47C3D7C0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A Journey to </w:t>
            </w:r>
            <w:proofErr w:type="gramStart"/>
            <w:r w:rsidRPr="00420EF4">
              <w:rPr>
                <w:rFonts w:ascii="바탕" w:eastAsia="바탕" w:hAnsi="바탕"/>
                <w:sz w:val="21"/>
                <w:szCs w:val="21"/>
              </w:rPr>
              <w:t>Where?:</w:t>
            </w:r>
            <w:proofErr w:type="gram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Internationalization and </w:t>
            </w:r>
            <w:proofErr w:type="spellStart"/>
            <w:r w:rsidRPr="00420EF4">
              <w:rPr>
                <w:rFonts w:ascii="바탕" w:eastAsia="바탕" w:hAnsi="바탕"/>
                <w:sz w:val="21"/>
                <w:szCs w:val="21"/>
              </w:rPr>
              <w:t>Diugitalization</w:t>
            </w:r>
            <w:proofErr w:type="spell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of the RMB and the Belt and Road Initiativ</w:t>
            </w:r>
            <w:r w:rsidRPr="00420EF4">
              <w:rPr>
                <w:rFonts w:ascii="바탕" w:eastAsia="바탕" w:hAnsi="바탕" w:hint="eastAsia"/>
                <w:sz w:val="21"/>
                <w:szCs w:val="21"/>
              </w:rPr>
              <w:t>e</w:t>
            </w:r>
          </w:p>
        </w:tc>
        <w:tc>
          <w:tcPr>
            <w:tcW w:w="1783" w:type="dxa"/>
          </w:tcPr>
          <w:p w14:paraId="1277E795" w14:textId="0F77B401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 xml:space="preserve">Journal of Digital </w:t>
            </w:r>
            <w:proofErr w:type="gramStart"/>
            <w:r w:rsidRPr="00420EF4">
              <w:rPr>
                <w:rFonts w:ascii="바탕" w:eastAsia="바탕" w:hAnsi="바탕"/>
                <w:szCs w:val="20"/>
              </w:rPr>
              <w:t>Economy(</w:t>
            </w:r>
            <w:proofErr w:type="gramEnd"/>
            <w:r w:rsidRPr="00420EF4">
              <w:rPr>
                <w:rFonts w:ascii="바탕" w:eastAsia="바탕" w:hAnsi="바탕"/>
                <w:szCs w:val="20"/>
              </w:rPr>
              <w:t>Scopus Q2)</w:t>
            </w:r>
          </w:p>
        </w:tc>
        <w:tc>
          <w:tcPr>
            <w:tcW w:w="1275" w:type="dxa"/>
          </w:tcPr>
          <w:p w14:paraId="1CFC01F8" w14:textId="0FFF06CF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4-1</w:t>
            </w:r>
          </w:p>
        </w:tc>
        <w:tc>
          <w:tcPr>
            <w:tcW w:w="1402" w:type="dxa"/>
          </w:tcPr>
          <w:p w14:paraId="0AE43B79" w14:textId="1DD2C0CD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4294D0AB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98E9793" w14:textId="77777777" w:rsid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1E59D891" w14:textId="54BEA28D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Transitional Justice, Time between War and Peace: War Crime and its Prosecutions,</w:t>
            </w:r>
          </w:p>
        </w:tc>
        <w:tc>
          <w:tcPr>
            <w:tcW w:w="1783" w:type="dxa"/>
          </w:tcPr>
          <w:p w14:paraId="77D5F74F" w14:textId="5640333A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20EF4">
              <w:rPr>
                <w:rFonts w:ascii="바탕" w:eastAsia="바탕" w:hAnsi="바탕"/>
                <w:szCs w:val="20"/>
              </w:rPr>
              <w:t>Revista</w:t>
            </w:r>
            <w:proofErr w:type="spellEnd"/>
            <w:r w:rsidRPr="00420EF4">
              <w:rPr>
                <w:rFonts w:ascii="바탕" w:eastAsia="바탕" w:hAnsi="바탕"/>
                <w:szCs w:val="20"/>
              </w:rPr>
              <w:t xml:space="preserve"> Espanola de Derecho Canonico (Scopus Q2)</w:t>
            </w:r>
          </w:p>
        </w:tc>
        <w:tc>
          <w:tcPr>
            <w:tcW w:w="1275" w:type="dxa"/>
          </w:tcPr>
          <w:p w14:paraId="667D7A39" w14:textId="31BCDD8E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5-1, 15-24</w:t>
            </w:r>
          </w:p>
        </w:tc>
        <w:tc>
          <w:tcPr>
            <w:tcW w:w="1402" w:type="dxa"/>
          </w:tcPr>
          <w:p w14:paraId="76C6C587" w14:textId="34B1A34E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13A3915F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0188AD40" w14:textId="77777777" w:rsid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736B2958" w14:textId="4973C393" w:rsidR="001C6F20" w:rsidRPr="00420EF4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Human Security Norms and Reconstruction of Global Governance: Meta-Governance for Human Security</w:t>
            </w:r>
          </w:p>
        </w:tc>
        <w:tc>
          <w:tcPr>
            <w:tcW w:w="1783" w:type="dxa"/>
          </w:tcPr>
          <w:p w14:paraId="711DFE8B" w14:textId="4E243CAD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gramStart"/>
            <w:r w:rsidRPr="00420EF4">
              <w:rPr>
                <w:rFonts w:ascii="바탕" w:eastAsia="바탕" w:hAnsi="바탕"/>
                <w:szCs w:val="20"/>
              </w:rPr>
              <w:t>South Eastern</w:t>
            </w:r>
            <w:proofErr w:type="gramEnd"/>
            <w:r w:rsidRPr="00420EF4">
              <w:rPr>
                <w:rFonts w:ascii="바탕" w:eastAsia="바탕" w:hAnsi="바탕"/>
                <w:szCs w:val="20"/>
              </w:rPr>
              <w:t xml:space="preserve"> European Journal </w:t>
            </w:r>
            <w:proofErr w:type="gramStart"/>
            <w:r w:rsidRPr="00420EF4">
              <w:rPr>
                <w:rFonts w:ascii="바탕" w:eastAsia="바탕" w:hAnsi="바탕"/>
                <w:szCs w:val="20"/>
              </w:rPr>
              <w:t>of  Public</w:t>
            </w:r>
            <w:proofErr w:type="gramEnd"/>
            <w:r w:rsidRPr="00420EF4">
              <w:rPr>
                <w:rFonts w:ascii="바탕" w:eastAsia="바탕" w:hAnsi="바탕"/>
                <w:szCs w:val="20"/>
              </w:rPr>
              <w:t xml:space="preserve"> Health</w:t>
            </w:r>
          </w:p>
        </w:tc>
        <w:tc>
          <w:tcPr>
            <w:tcW w:w="1275" w:type="dxa"/>
          </w:tcPr>
          <w:p w14:paraId="26BAFD2E" w14:textId="67A3F237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XXVI -S1 </w:t>
            </w:r>
          </w:p>
        </w:tc>
        <w:tc>
          <w:tcPr>
            <w:tcW w:w="1402" w:type="dxa"/>
          </w:tcPr>
          <w:p w14:paraId="6E8F89BA" w14:textId="3C416AF9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3059B359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567F2AE" w14:textId="77777777" w:rsid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5FD5F758" w14:textId="6AF09F83" w:rsidR="001C6F20" w:rsidRPr="00420EF4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The War Without Humans: The Ethical Issues Arising from the Automation of </w:t>
            </w:r>
            <w:proofErr w:type="spellStart"/>
            <w:r w:rsidRPr="00420EF4">
              <w:rPr>
                <w:rFonts w:ascii="바탕" w:eastAsia="바탕" w:hAnsi="바탕"/>
                <w:sz w:val="21"/>
                <w:szCs w:val="21"/>
              </w:rPr>
              <w:t>Warfar</w:t>
            </w:r>
            <w:proofErr w:type="spellEnd"/>
          </w:p>
        </w:tc>
        <w:tc>
          <w:tcPr>
            <w:tcW w:w="1783" w:type="dxa"/>
          </w:tcPr>
          <w:p w14:paraId="2E7EC7A8" w14:textId="4BB29756" w:rsidR="001C6F20" w:rsidRPr="001C6F20" w:rsidRDefault="00420EF4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i/>
                <w:iCs/>
                <w:szCs w:val="20"/>
              </w:rPr>
              <w:t>Machine Science Journal</w:t>
            </w:r>
          </w:p>
        </w:tc>
        <w:tc>
          <w:tcPr>
            <w:tcW w:w="1275" w:type="dxa"/>
          </w:tcPr>
          <w:p w14:paraId="50BE45F5" w14:textId="195A5CFC" w:rsidR="001C6F20" w:rsidRP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17-1, 50-56</w:t>
            </w:r>
          </w:p>
        </w:tc>
        <w:tc>
          <w:tcPr>
            <w:tcW w:w="1402" w:type="dxa"/>
          </w:tcPr>
          <w:p w14:paraId="2E8E9E3F" w14:textId="3AADE545" w:rsidR="001C6F20" w:rsidRDefault="00420EF4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118CB14E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7547F365" w14:textId="77777777" w:rsid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645172F5" w14:textId="5C36EAE8" w:rsidR="001C6F20" w:rsidRPr="00420EF4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Peace for Public Health Cooperation between the Cities: Epistemological Turn of Urban Diplomacy on Korean Question</w:t>
            </w:r>
          </w:p>
        </w:tc>
        <w:tc>
          <w:tcPr>
            <w:tcW w:w="1783" w:type="dxa"/>
          </w:tcPr>
          <w:p w14:paraId="23B41838" w14:textId="16EA26AB" w:rsidR="001C6F20" w:rsidRDefault="001C6F20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gramStart"/>
            <w:r w:rsidRPr="001C6F20">
              <w:rPr>
                <w:rFonts w:ascii="바탕" w:eastAsia="바탕" w:hAnsi="바탕"/>
                <w:szCs w:val="20"/>
              </w:rPr>
              <w:t>South Eastern</w:t>
            </w:r>
            <w:proofErr w:type="gramEnd"/>
            <w:r w:rsidRPr="001C6F20">
              <w:rPr>
                <w:rFonts w:ascii="바탕" w:eastAsia="바탕" w:hAnsi="바탕"/>
                <w:szCs w:val="20"/>
              </w:rPr>
              <w:t xml:space="preserve"> European Journal of Public Health (Scopus)</w:t>
            </w:r>
          </w:p>
        </w:tc>
        <w:tc>
          <w:tcPr>
            <w:tcW w:w="1275" w:type="dxa"/>
          </w:tcPr>
          <w:p w14:paraId="4F11CF72" w14:textId="2D1A3239" w:rsidR="001C6F20" w:rsidRDefault="00420EF4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XXV-2, 367-376</w:t>
            </w:r>
          </w:p>
        </w:tc>
        <w:tc>
          <w:tcPr>
            <w:tcW w:w="1402" w:type="dxa"/>
          </w:tcPr>
          <w:p w14:paraId="79501D9B" w14:textId="514B8DC9" w:rsidR="001C6F20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63CA874D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56F20675" w14:textId="77777777" w:rsid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1DEEA15B" w14:textId="21FA98B8" w:rsidR="001C6F20" w:rsidRPr="00420EF4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Writing a Note on the Critical Theory of International Relations: Can Critical Theories of International Relations</w:t>
            </w:r>
          </w:p>
        </w:tc>
        <w:tc>
          <w:tcPr>
            <w:tcW w:w="1783" w:type="dxa"/>
          </w:tcPr>
          <w:p w14:paraId="66B0D448" w14:textId="58E1E4C9" w:rsidR="001C6F20" w:rsidRDefault="001C6F20" w:rsidP="006D1A3D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1C6F20">
              <w:rPr>
                <w:rFonts w:ascii="바탕" w:eastAsia="바탕" w:hAnsi="바탕"/>
                <w:szCs w:val="20"/>
              </w:rPr>
              <w:t>International Journal of Humanities Education</w:t>
            </w:r>
            <w:r>
              <w:rPr>
                <w:rFonts w:ascii="바탕" w:eastAsia="바탕" w:hAnsi="바탕" w:hint="eastAsia"/>
                <w:szCs w:val="20"/>
              </w:rPr>
              <w:t xml:space="preserve"> (</w:t>
            </w:r>
            <w:r>
              <w:rPr>
                <w:rFonts w:ascii="바탕" w:eastAsia="바탕" w:hAnsi="바탕"/>
                <w:szCs w:val="20"/>
              </w:rPr>
              <w:t>Scopus</w:t>
            </w:r>
            <w:r>
              <w:rPr>
                <w:rFonts w:ascii="바탕" w:eastAsia="바탕" w:hAnsi="바탕" w:hint="eastAsia"/>
                <w:szCs w:val="20"/>
              </w:rPr>
              <w:t>)</w:t>
            </w:r>
          </w:p>
        </w:tc>
        <w:tc>
          <w:tcPr>
            <w:tcW w:w="1275" w:type="dxa"/>
          </w:tcPr>
          <w:p w14:paraId="28CCBF26" w14:textId="64CB29BA" w:rsidR="001C6F20" w:rsidRPr="001C6F20" w:rsidRDefault="001C6F20" w:rsidP="00F91A5C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12-2/368-386</w:t>
            </w:r>
          </w:p>
        </w:tc>
        <w:tc>
          <w:tcPr>
            <w:tcW w:w="1402" w:type="dxa"/>
          </w:tcPr>
          <w:p w14:paraId="51CDEB59" w14:textId="6132DE98" w:rsidR="001C6F20" w:rsidRDefault="001C6F20" w:rsidP="00F91A5C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Scopus</w:t>
            </w:r>
          </w:p>
        </w:tc>
      </w:tr>
      <w:tr w:rsidR="001C6F20" w:rsidRPr="00A70D99" w14:paraId="0F48DDAC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5D4F546B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47666FED" w14:textId="5FFD3591" w:rsidR="001C6F20" w:rsidRPr="00420EF4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>For the ‘Diligent yet Impoverished Global South’: Post-Colonial Reconstruction of Korean International Development Study</w:t>
            </w:r>
          </w:p>
        </w:tc>
        <w:tc>
          <w:tcPr>
            <w:tcW w:w="1783" w:type="dxa"/>
          </w:tcPr>
          <w:p w14:paraId="651127AD" w14:textId="7777777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3FE0B5E2" w14:textId="5E2C1341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</w:p>
        </w:tc>
        <w:tc>
          <w:tcPr>
            <w:tcW w:w="1275" w:type="dxa"/>
          </w:tcPr>
          <w:p w14:paraId="13E3D65C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27-4/</w:t>
            </w:r>
          </w:p>
          <w:p w14:paraId="2AAE7053" w14:textId="76FE2935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2024.10.30</w:t>
            </w:r>
          </w:p>
        </w:tc>
        <w:tc>
          <w:tcPr>
            <w:tcW w:w="1402" w:type="dxa"/>
          </w:tcPr>
          <w:p w14:paraId="0117F619" w14:textId="061C4F3A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13655C28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3D01609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00EA28DF" w14:textId="489E2665" w:rsidR="001C6F20" w:rsidRPr="00420EF4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Intervention, between Sovereignty and Human </w:t>
            </w:r>
            <w:proofErr w:type="gramStart"/>
            <w:r w:rsidRPr="00420EF4">
              <w:rPr>
                <w:rFonts w:ascii="바탕" w:eastAsia="바탕" w:hAnsi="바탕"/>
                <w:sz w:val="21"/>
                <w:szCs w:val="21"/>
              </w:rPr>
              <w:t>Rights :</w:t>
            </w:r>
            <w:proofErr w:type="gramEnd"/>
            <w:r w:rsidRPr="00420EF4">
              <w:rPr>
                <w:rFonts w:ascii="바탕" w:eastAsia="바탕" w:hAnsi="바탕"/>
                <w:sz w:val="21"/>
                <w:szCs w:val="21"/>
              </w:rPr>
              <w:t xml:space="preserve"> J. Habermas versus C. Schmitt</w:t>
            </w:r>
          </w:p>
        </w:tc>
        <w:tc>
          <w:tcPr>
            <w:tcW w:w="1783" w:type="dxa"/>
          </w:tcPr>
          <w:p w14:paraId="322E9F12" w14:textId="54510791" w:rsidR="001C6F20" w:rsidRP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Korea and World Review</w:t>
            </w:r>
            <w:r w:rsidRPr="004752D5">
              <w:rPr>
                <w:rFonts w:ascii="바탕" w:eastAsia="바탕" w:hAnsi="바탕"/>
                <w:szCs w:val="20"/>
              </w:rPr>
              <w:t>/한국</w:t>
            </w:r>
            <w:r>
              <w:rPr>
                <w:rFonts w:ascii="바탕" w:eastAsia="바탕" w:hAnsi="바탕" w:hint="eastAsia"/>
                <w:szCs w:val="20"/>
              </w:rPr>
              <w:t>국회</w:t>
            </w:r>
            <w:r w:rsidRPr="004752D5">
              <w:rPr>
                <w:rFonts w:ascii="바탕" w:eastAsia="바탕" w:hAnsi="바탕"/>
                <w:szCs w:val="20"/>
              </w:rPr>
              <w:t>학회</w:t>
            </w:r>
          </w:p>
        </w:tc>
        <w:tc>
          <w:tcPr>
            <w:tcW w:w="1275" w:type="dxa"/>
          </w:tcPr>
          <w:p w14:paraId="0168855C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6-5</w:t>
            </w:r>
            <w:r>
              <w:rPr>
                <w:rFonts w:ascii="바탕" w:eastAsia="바탕" w:hAnsi="바탕" w:hint="eastAsia"/>
                <w:szCs w:val="20"/>
              </w:rPr>
              <w:t>/</w:t>
            </w:r>
          </w:p>
          <w:p w14:paraId="419947E3" w14:textId="6FEFD34A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2024.9.30</w:t>
            </w:r>
          </w:p>
        </w:tc>
        <w:tc>
          <w:tcPr>
            <w:tcW w:w="1402" w:type="dxa"/>
          </w:tcPr>
          <w:p w14:paraId="3067A658" w14:textId="44AEEF3A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4BF50304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2A10BD15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5F329163" w14:textId="236699DD" w:rsidR="001C6F20" w:rsidRP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proofErr w:type="gramStart"/>
            <w:r w:rsidRPr="001C6F20">
              <w:rPr>
                <w:rFonts w:ascii="바탕" w:eastAsia="바탕" w:hAnsi="바탕"/>
                <w:sz w:val="21"/>
                <w:szCs w:val="21"/>
              </w:rPr>
              <w:t>Synchronizing  AI</w:t>
            </w:r>
            <w:proofErr w:type="gramEnd"/>
            <w:r w:rsidRPr="001C6F20">
              <w:rPr>
                <w:rFonts w:ascii="바탕" w:eastAsia="바탕" w:hAnsi="바탕"/>
                <w:sz w:val="21"/>
                <w:szCs w:val="21"/>
              </w:rPr>
              <w:t xml:space="preserve"> and Human Epistemology:   Ethical Issues and Multi-faceted Responsibility System in the Use of AI Lethal Autonomous Weapons</w:t>
            </w:r>
          </w:p>
        </w:tc>
        <w:tc>
          <w:tcPr>
            <w:tcW w:w="1783" w:type="dxa"/>
          </w:tcPr>
          <w:p w14:paraId="273DCA27" w14:textId="77777777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국제정치논총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/ </w:t>
            </w:r>
          </w:p>
          <w:p w14:paraId="32007D19" w14:textId="088104A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한국국제정치학회</w:t>
            </w:r>
          </w:p>
        </w:tc>
        <w:tc>
          <w:tcPr>
            <w:tcW w:w="1275" w:type="dxa"/>
          </w:tcPr>
          <w:p w14:paraId="1C72468A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64-3/</w:t>
            </w:r>
          </w:p>
          <w:p w14:paraId="57CC04C4" w14:textId="19675AC3" w:rsidR="001C6F20" w:rsidRP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2024.9.30</w:t>
            </w:r>
          </w:p>
        </w:tc>
        <w:tc>
          <w:tcPr>
            <w:tcW w:w="1402" w:type="dxa"/>
          </w:tcPr>
          <w:p w14:paraId="435D3B3F" w14:textId="1971D534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우수</w:t>
            </w:r>
          </w:p>
          <w:p w14:paraId="48DFC77E" w14:textId="07181EAB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6A66E2D6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1763197D" w14:textId="289DE71B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2EDA9C2F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112E69">
              <w:rPr>
                <w:rFonts w:ascii="바탕" w:eastAsia="바탕" w:hAnsi="바탕"/>
                <w:sz w:val="21"/>
                <w:szCs w:val="21"/>
              </w:rPr>
              <w:t>When the War Ended: Most Urgent Moral and Political Priorities for the Transition to Peace</w:t>
            </w:r>
          </w:p>
          <w:p w14:paraId="4FD58E00" w14:textId="095CD9A7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83" w:type="dxa"/>
          </w:tcPr>
          <w:p w14:paraId="4EB57BAD" w14:textId="75024A83" w:rsidR="001C6F20" w:rsidRPr="00112E69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 xml:space="preserve">Korea and Global Affairs/ </w:t>
            </w:r>
            <w:r w:rsidRPr="004752D5">
              <w:rPr>
                <w:rFonts w:ascii="바탕" w:eastAsia="바탕" w:hAnsi="바탕"/>
                <w:szCs w:val="20"/>
              </w:rPr>
              <w:t>한국정치사회연구소</w:t>
            </w:r>
          </w:p>
        </w:tc>
        <w:tc>
          <w:tcPr>
            <w:tcW w:w="1275" w:type="dxa"/>
          </w:tcPr>
          <w:p w14:paraId="5AC205A5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8-4/</w:t>
            </w:r>
          </w:p>
          <w:p w14:paraId="23568859" w14:textId="7E7CE11D" w:rsidR="001C6F20" w:rsidRPr="00112E69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2024.8.31</w:t>
            </w:r>
          </w:p>
        </w:tc>
        <w:tc>
          <w:tcPr>
            <w:tcW w:w="1402" w:type="dxa"/>
          </w:tcPr>
          <w:p w14:paraId="49B97268" w14:textId="5F0FBDAC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43E57DA3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05B0A89" w14:textId="4CB7BA3E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7523916C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673D2B">
              <w:rPr>
                <w:rFonts w:ascii="바탕" w:eastAsia="바탕" w:hAnsi="바탕"/>
                <w:sz w:val="21"/>
                <w:szCs w:val="21"/>
              </w:rPr>
              <w:t>A Journey Toward Non-Western International Relations Theory: Non-Western Conceptualization of English School</w:t>
            </w:r>
            <w:r>
              <w:rPr>
                <w:rFonts w:ascii="바탕" w:eastAsia="바탕" w:hAnsi="바탕" w:hint="eastAsia"/>
                <w:sz w:val="21"/>
                <w:szCs w:val="21"/>
              </w:rPr>
              <w:t xml:space="preserve"> (</w:t>
            </w:r>
            <w:r w:rsidRPr="00673D2B">
              <w:rPr>
                <w:rFonts w:ascii="바탕" w:eastAsia="바탕" w:hAnsi="바탕"/>
                <w:sz w:val="21"/>
                <w:szCs w:val="21"/>
              </w:rPr>
              <w:t>DOI: 10.1111/pafo.12254</w:t>
            </w:r>
            <w:r>
              <w:rPr>
                <w:rFonts w:ascii="바탕" w:eastAsia="바탕" w:hAnsi="바탕" w:hint="eastAsia"/>
                <w:sz w:val="21"/>
                <w:szCs w:val="21"/>
              </w:rPr>
              <w:t>)</w:t>
            </w:r>
          </w:p>
          <w:p w14:paraId="6483151E" w14:textId="2407A1F9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</w:p>
        </w:tc>
        <w:tc>
          <w:tcPr>
            <w:tcW w:w="1783" w:type="dxa"/>
          </w:tcPr>
          <w:p w14:paraId="13CDFB9D" w14:textId="46240CD2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Pacific Focus</w:t>
            </w:r>
            <w:r>
              <w:rPr>
                <w:rFonts w:ascii="바탕" w:eastAsia="바탕" w:hAnsi="바탕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  <w:r>
              <w:rPr>
                <w:rFonts w:ascii="바탕" w:eastAsia="바탕" w:hAnsi="바탕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IHU Center International Studies</w:t>
            </w:r>
          </w:p>
        </w:tc>
        <w:tc>
          <w:tcPr>
            <w:tcW w:w="1275" w:type="dxa"/>
          </w:tcPr>
          <w:p w14:paraId="30B17F0D" w14:textId="270A2E95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39-2</w:t>
            </w:r>
          </w:p>
          <w:p w14:paraId="3DD18289" w14:textId="1827248A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2024.8.20</w:t>
            </w:r>
          </w:p>
        </w:tc>
        <w:tc>
          <w:tcPr>
            <w:tcW w:w="1402" w:type="dxa"/>
          </w:tcPr>
          <w:p w14:paraId="2989995D" w14:textId="4CD13F2B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SSCI</w:t>
            </w:r>
          </w:p>
        </w:tc>
      </w:tr>
      <w:tr w:rsidR="001C6F20" w:rsidRPr="00A70D99" w14:paraId="5616F605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E39ACD6" w14:textId="3F70C8A5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5611BF90" w14:textId="2C3FA6BB" w:rsidR="001C6F20" w:rsidRPr="001C6F20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  <w:r w:rsidRPr="001C6F20">
              <w:rPr>
                <w:rFonts w:ascii="바탕" w:eastAsia="바탕" w:hAnsi="바탕"/>
                <w:sz w:val="21"/>
                <w:szCs w:val="21"/>
              </w:rPr>
              <w:t>Decolonization and Cold War Dynamics Through the Establishment of Embassies of South Korea and Indonesia</w:t>
            </w:r>
          </w:p>
        </w:tc>
        <w:tc>
          <w:tcPr>
            <w:tcW w:w="1783" w:type="dxa"/>
          </w:tcPr>
          <w:p w14:paraId="22B13ABE" w14:textId="1AA65A8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01EEDFFE" w14:textId="55045802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</w:p>
        </w:tc>
        <w:tc>
          <w:tcPr>
            <w:tcW w:w="1275" w:type="dxa"/>
          </w:tcPr>
          <w:p w14:paraId="5F3DEB44" w14:textId="64AB1F4B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27-3</w:t>
            </w:r>
          </w:p>
          <w:p w14:paraId="444F75D9" w14:textId="52164CB2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2024.</w:t>
            </w:r>
            <w:r>
              <w:rPr>
                <w:rFonts w:ascii="바탕" w:eastAsia="바탕" w:hAnsi="바탕" w:hint="eastAsia"/>
                <w:szCs w:val="20"/>
              </w:rPr>
              <w:t>8</w:t>
            </w:r>
            <w:r w:rsidRPr="000A233E">
              <w:rPr>
                <w:rFonts w:ascii="바탕" w:eastAsia="바탕" w:hAnsi="바탕"/>
                <w:szCs w:val="20"/>
              </w:rPr>
              <w:t>.30</w:t>
            </w:r>
          </w:p>
        </w:tc>
        <w:tc>
          <w:tcPr>
            <w:tcW w:w="1402" w:type="dxa"/>
          </w:tcPr>
          <w:p w14:paraId="3768E883" w14:textId="1972492A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420EF4" w:rsidRPr="00ED5FDF" w14:paraId="7F5429B3" w14:textId="77777777" w:rsidTr="00F57743">
        <w:trPr>
          <w:trHeight w:val="463"/>
        </w:trPr>
        <w:tc>
          <w:tcPr>
            <w:tcW w:w="936" w:type="dxa"/>
            <w:gridSpan w:val="2"/>
          </w:tcPr>
          <w:p w14:paraId="5773C901" w14:textId="77777777" w:rsidR="00420EF4" w:rsidRDefault="00420EF4" w:rsidP="00CC6249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0FF31384" w14:textId="77777777" w:rsidR="00420EF4" w:rsidRPr="00354EBF" w:rsidRDefault="00420EF4" w:rsidP="00CC6249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354EBF">
              <w:rPr>
                <w:rFonts w:ascii="바탕" w:eastAsia="바탕" w:hAnsi="바탕"/>
                <w:sz w:val="21"/>
                <w:szCs w:val="21"/>
              </w:rPr>
              <w:t>Reason Why We Do Care of Future Generations: Theory of Justice in the Anthropocene</w:t>
            </w:r>
          </w:p>
        </w:tc>
        <w:tc>
          <w:tcPr>
            <w:tcW w:w="1783" w:type="dxa"/>
          </w:tcPr>
          <w:p w14:paraId="7B4074DC" w14:textId="77777777" w:rsidR="00420EF4" w:rsidRPr="004752D5" w:rsidRDefault="00420EF4" w:rsidP="00CC6249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Review of Contemporary Philosophy (Scopus, Q1)</w:t>
            </w:r>
          </w:p>
        </w:tc>
        <w:tc>
          <w:tcPr>
            <w:tcW w:w="1275" w:type="dxa"/>
          </w:tcPr>
          <w:p w14:paraId="72D007D1" w14:textId="77777777" w:rsidR="00420EF4" w:rsidRDefault="00420EF4" w:rsidP="00CC6249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22-1</w:t>
            </w:r>
          </w:p>
        </w:tc>
        <w:tc>
          <w:tcPr>
            <w:tcW w:w="1402" w:type="dxa"/>
          </w:tcPr>
          <w:p w14:paraId="31C8CC58" w14:textId="77777777" w:rsidR="00420EF4" w:rsidRPr="00ED5FDF" w:rsidRDefault="00420EF4" w:rsidP="00CC6249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  <w:tr w:rsidR="00420EF4" w:rsidRPr="00A70D99" w14:paraId="320A7D40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0B416ACC" w14:textId="77777777" w:rsidR="00420EF4" w:rsidRPr="000A233E" w:rsidRDefault="00420EF4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67AABEAB" w14:textId="0DE9E52E" w:rsidR="00420EF4" w:rsidRPr="00354EBF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354EBF">
              <w:rPr>
                <w:rFonts w:ascii="바탕" w:eastAsia="바탕" w:hAnsi="바탕"/>
                <w:sz w:val="21"/>
                <w:szCs w:val="21"/>
              </w:rPr>
              <w:t>Trigger of American Hegemony: the origin of the US Hegemony</w:t>
            </w:r>
          </w:p>
        </w:tc>
        <w:tc>
          <w:tcPr>
            <w:tcW w:w="1783" w:type="dxa"/>
          </w:tcPr>
          <w:p w14:paraId="1C61868E" w14:textId="01C893B6" w:rsidR="00420EF4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i/>
                <w:iCs/>
                <w:szCs w:val="20"/>
              </w:rPr>
              <w:t>Contemporary Readings in Law and Social Justice (Scopus </w:t>
            </w:r>
            <w:r w:rsidRPr="00420EF4">
              <w:rPr>
                <w:rFonts w:ascii="바탕" w:eastAsia="바탕" w:hAnsi="바탕"/>
                <w:szCs w:val="20"/>
              </w:rPr>
              <w:t>Q2</w:t>
            </w:r>
            <w:r w:rsidRPr="00420EF4">
              <w:rPr>
                <w:rFonts w:ascii="바탕" w:eastAsia="바탕" w:hAnsi="바탕"/>
                <w:i/>
                <w:iCs/>
                <w:szCs w:val="20"/>
              </w:rPr>
              <w:t>)</w:t>
            </w:r>
          </w:p>
        </w:tc>
        <w:tc>
          <w:tcPr>
            <w:tcW w:w="1275" w:type="dxa"/>
          </w:tcPr>
          <w:p w14:paraId="6473C6A8" w14:textId="7DF44F12" w:rsidR="00420EF4" w:rsidRDefault="00420EF4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420EF4">
              <w:rPr>
                <w:rFonts w:ascii="바탕" w:eastAsia="바탕" w:hAnsi="바탕"/>
                <w:szCs w:val="20"/>
              </w:rPr>
              <w:t>15-2, 263-381</w:t>
            </w:r>
          </w:p>
        </w:tc>
        <w:tc>
          <w:tcPr>
            <w:tcW w:w="1402" w:type="dxa"/>
          </w:tcPr>
          <w:p w14:paraId="48990967" w14:textId="77777777" w:rsidR="00420EF4" w:rsidRPr="00ED5FDF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  <w:tr w:rsidR="001C6F20" w:rsidRPr="00A70D99" w14:paraId="31D5EBC3" w14:textId="77777777" w:rsidTr="00F57743">
        <w:trPr>
          <w:gridBefore w:val="1"/>
          <w:wBefore w:w="647" w:type="dxa"/>
          <w:trHeight w:val="481"/>
        </w:trPr>
        <w:tc>
          <w:tcPr>
            <w:tcW w:w="289" w:type="dxa"/>
          </w:tcPr>
          <w:p w14:paraId="67F6B82C" w14:textId="64CE3FE6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1267D370" w14:textId="311958EC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The Paradox of Value based </w:t>
            </w:r>
            <w:proofErr w:type="gramStart"/>
            <w:r w:rsidRPr="00551F0C">
              <w:rPr>
                <w:rFonts w:ascii="바탕" w:eastAsia="바탕" w:hAnsi="바탕"/>
                <w:sz w:val="21"/>
                <w:szCs w:val="21"/>
              </w:rPr>
              <w:t>Alliances :</w:t>
            </w:r>
            <w:proofErr w:type="gramEnd"/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 The Korean Peninsula between the Cold War and the New Cold War</w:t>
            </w:r>
          </w:p>
          <w:p w14:paraId="49E8F1E3" w14:textId="45A8634F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</w:p>
        </w:tc>
        <w:tc>
          <w:tcPr>
            <w:tcW w:w="1783" w:type="dxa"/>
          </w:tcPr>
          <w:p w14:paraId="7111209C" w14:textId="6BF05C03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Economy and Society</w:t>
            </w:r>
            <w:r w:rsidRPr="004752D5">
              <w:rPr>
                <w:rFonts w:ascii="바탕" w:eastAsia="바탕" w:hAnsi="바탕"/>
                <w:szCs w:val="20"/>
              </w:rPr>
              <w:t xml:space="preserve"> /</w:t>
            </w:r>
          </w:p>
          <w:p w14:paraId="089463AA" w14:textId="042741BA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비판사회학회</w:t>
            </w:r>
          </w:p>
        </w:tc>
        <w:tc>
          <w:tcPr>
            <w:tcW w:w="1275" w:type="dxa"/>
          </w:tcPr>
          <w:p w14:paraId="13B79A2A" w14:textId="679A6248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140</w:t>
            </w:r>
          </w:p>
          <w:p w14:paraId="05C21BFA" w14:textId="335C3C5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(314-346)</w:t>
            </w:r>
          </w:p>
          <w:p w14:paraId="4AB93245" w14:textId="12CF7D0A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2023.12. 1</w:t>
            </w:r>
          </w:p>
        </w:tc>
        <w:tc>
          <w:tcPr>
            <w:tcW w:w="1402" w:type="dxa"/>
          </w:tcPr>
          <w:p w14:paraId="1914F513" w14:textId="77777777" w:rsidR="00F57743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우수</w:t>
            </w:r>
          </w:p>
          <w:p w14:paraId="3DCA4F71" w14:textId="232D39F3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5CC2F1F5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6334CDF3" w14:textId="57765237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5CDAC37E" w14:textId="450EDA9E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“Compass” without a Magnetic </w:t>
            </w:r>
            <w:proofErr w:type="gramStart"/>
            <w:r w:rsidRPr="00551F0C">
              <w:rPr>
                <w:rFonts w:ascii="바탕" w:eastAsia="바탕" w:hAnsi="바탕"/>
                <w:sz w:val="21"/>
                <w:szCs w:val="21"/>
              </w:rPr>
              <w:t>Needle :</w:t>
            </w:r>
            <w:proofErr w:type="gramEnd"/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 Outlook of EU Military Strategy without UK</w:t>
            </w:r>
          </w:p>
          <w:p w14:paraId="76C2531B" w14:textId="2FFB0B69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 w:val="21"/>
                <w:szCs w:val="21"/>
              </w:rPr>
            </w:pPr>
          </w:p>
        </w:tc>
        <w:tc>
          <w:tcPr>
            <w:tcW w:w="1783" w:type="dxa"/>
          </w:tcPr>
          <w:p w14:paraId="2516ECD2" w14:textId="331EE06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Korea and Global Affairs</w:t>
            </w:r>
            <w:r w:rsidRPr="004752D5">
              <w:rPr>
                <w:rFonts w:ascii="바탕" w:eastAsia="바탕" w:hAnsi="바탕"/>
                <w:szCs w:val="20"/>
              </w:rPr>
              <w:t xml:space="preserve">/ </w:t>
            </w:r>
          </w:p>
          <w:p w14:paraId="17FB26A7" w14:textId="391CE8AC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한국정치사회연구소</w:t>
            </w:r>
          </w:p>
        </w:tc>
        <w:tc>
          <w:tcPr>
            <w:tcW w:w="1275" w:type="dxa"/>
          </w:tcPr>
          <w:p w14:paraId="57996821" w14:textId="35566552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7-6</w:t>
            </w:r>
          </w:p>
          <w:p w14:paraId="78259A28" w14:textId="51EAB59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(507-540)</w:t>
            </w:r>
          </w:p>
          <w:p w14:paraId="29995103" w14:textId="34951D7F" w:rsidR="001C6F20" w:rsidRPr="000A233E" w:rsidRDefault="001C6F20" w:rsidP="001C6F20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2023.12.30</w:t>
            </w:r>
          </w:p>
        </w:tc>
        <w:tc>
          <w:tcPr>
            <w:tcW w:w="1402" w:type="dxa"/>
          </w:tcPr>
          <w:p w14:paraId="79C5B4FB" w14:textId="5EF0FDB8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6CB8E749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23D94027" w14:textId="3FD69E3D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</w:p>
        </w:tc>
        <w:tc>
          <w:tcPr>
            <w:tcW w:w="4596" w:type="dxa"/>
          </w:tcPr>
          <w:p w14:paraId="6AC650EC" w14:textId="79F895EF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Epistemological Reconstruction Urban Peace Diplomacy on Korean Question</w:t>
            </w:r>
          </w:p>
          <w:p w14:paraId="53048C84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</w:p>
          <w:p w14:paraId="27652067" w14:textId="7BCDDE62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34FD9215" w14:textId="1051E0CD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 xml:space="preserve">Humanity and Social Science </w:t>
            </w:r>
            <w:r w:rsidRPr="004752D5">
              <w:rPr>
                <w:rFonts w:ascii="바탕" w:eastAsia="바탕" w:hAnsi="바탕"/>
                <w:szCs w:val="20"/>
              </w:rPr>
              <w:t>21/</w:t>
            </w:r>
          </w:p>
          <w:p w14:paraId="6D98D540" w14:textId="7B880210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(사)아시아문화학술원</w:t>
            </w:r>
          </w:p>
        </w:tc>
        <w:tc>
          <w:tcPr>
            <w:tcW w:w="1275" w:type="dxa"/>
          </w:tcPr>
          <w:p w14:paraId="50E9DF55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14-3</w:t>
            </w:r>
          </w:p>
          <w:p w14:paraId="2862B6C0" w14:textId="082EC70C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(763-776)</w:t>
            </w:r>
          </w:p>
          <w:p w14:paraId="15E6FAF7" w14:textId="3729A6AE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2023.6.30</w:t>
            </w:r>
          </w:p>
        </w:tc>
        <w:tc>
          <w:tcPr>
            <w:tcW w:w="1402" w:type="dxa"/>
          </w:tcPr>
          <w:p w14:paraId="5936939F" w14:textId="5E425B87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3D4CAAFF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7D0C36F4" w14:textId="27815444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4C2742ED" w14:textId="20DE6B40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>Epistemological Reconstruction Urban Peace Diplomacy on Korean Question</w:t>
            </w:r>
          </w:p>
          <w:p w14:paraId="79FC148A" w14:textId="7914A3E3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0B0C5067" w14:textId="452D1406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 xml:space="preserve"> /</w:t>
            </w:r>
          </w:p>
          <w:p w14:paraId="56ACF4BB" w14:textId="727533A4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56665F0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26-2</w:t>
            </w:r>
          </w:p>
          <w:p w14:paraId="106CBF5D" w14:textId="3C621DAB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(177-192)</w:t>
            </w:r>
          </w:p>
          <w:p w14:paraId="57826CC5" w14:textId="44616D32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2023.5.31</w:t>
            </w:r>
          </w:p>
        </w:tc>
        <w:tc>
          <w:tcPr>
            <w:tcW w:w="1402" w:type="dxa"/>
          </w:tcPr>
          <w:p w14:paraId="419397A9" w14:textId="32BE2229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420EF4" w:rsidRPr="00A70D99" w14:paraId="2D9AD139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6B95A968" w14:textId="77777777" w:rsidR="00420EF4" w:rsidRDefault="00420EF4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6790E733" w14:textId="4D9A5DBD" w:rsidR="00420EF4" w:rsidRPr="00551F0C" w:rsidRDefault="00F57743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F57743">
              <w:rPr>
                <w:rFonts w:ascii="바탕" w:eastAsia="바탕" w:hAnsi="바탕"/>
                <w:sz w:val="21"/>
                <w:szCs w:val="21"/>
              </w:rPr>
              <w:t>Korean Identity, as a Middle Power in IR: International Relations Theory of Identity and its Critique</w:t>
            </w:r>
          </w:p>
        </w:tc>
        <w:tc>
          <w:tcPr>
            <w:tcW w:w="1783" w:type="dxa"/>
          </w:tcPr>
          <w:p w14:paraId="3D028970" w14:textId="19728A32" w:rsidR="00420EF4" w:rsidRPr="004752D5" w:rsidRDefault="00F57743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F57743">
              <w:rPr>
                <w:rFonts w:ascii="바탕" w:eastAsia="바탕" w:hAnsi="바탕"/>
                <w:szCs w:val="20"/>
              </w:rPr>
              <w:t xml:space="preserve">Linguistic and Philosophical </w:t>
            </w:r>
            <w:proofErr w:type="spellStart"/>
            <w:r w:rsidRPr="00F57743">
              <w:rPr>
                <w:rFonts w:ascii="바탕" w:eastAsia="바탕" w:hAnsi="바탕"/>
                <w:szCs w:val="20"/>
              </w:rPr>
              <w:t>Investig</w:t>
            </w:r>
            <w:proofErr w:type="spellEnd"/>
            <w:r w:rsidRPr="00F57743">
              <w:rPr>
                <w:rFonts w:ascii="바탕" w:eastAsia="바탕" w:hAnsi="바탕"/>
                <w:szCs w:val="20"/>
              </w:rPr>
              <w:t xml:space="preserve"> (Scopus Q1)</w:t>
            </w:r>
          </w:p>
        </w:tc>
        <w:tc>
          <w:tcPr>
            <w:tcW w:w="1275" w:type="dxa"/>
          </w:tcPr>
          <w:p w14:paraId="255F5579" w14:textId="7308E04C" w:rsidR="00420EF4" w:rsidRDefault="00F57743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F57743">
              <w:rPr>
                <w:rFonts w:ascii="바탕" w:eastAsia="바탕" w:hAnsi="바탕"/>
                <w:szCs w:val="20"/>
              </w:rPr>
              <w:t>22-2, 115-129,</w:t>
            </w:r>
          </w:p>
        </w:tc>
        <w:tc>
          <w:tcPr>
            <w:tcW w:w="1402" w:type="dxa"/>
          </w:tcPr>
          <w:p w14:paraId="555EB6E2" w14:textId="77777777" w:rsidR="00420EF4" w:rsidRPr="00ED5FDF" w:rsidRDefault="00420EF4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  <w:tr w:rsidR="001C6F20" w:rsidRPr="00A70D99" w14:paraId="5CD64C25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520EBCB8" w14:textId="278A80D5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3A0106C3" w14:textId="2B50F43A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>Rising of Emerging Security and Evolution of China’s Economic Statecraft on Rare Earths</w:t>
            </w:r>
          </w:p>
        </w:tc>
        <w:tc>
          <w:tcPr>
            <w:tcW w:w="1783" w:type="dxa"/>
          </w:tcPr>
          <w:p w14:paraId="154B0B93" w14:textId="77777777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동북아논총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546D3E0E" w14:textId="7B07B694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한국동북아학회</w:t>
            </w:r>
            <w:proofErr w:type="spellEnd"/>
          </w:p>
        </w:tc>
        <w:tc>
          <w:tcPr>
            <w:tcW w:w="1275" w:type="dxa"/>
          </w:tcPr>
          <w:p w14:paraId="6924D1C3" w14:textId="0C18BFFE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27-4</w:t>
            </w:r>
          </w:p>
          <w:p w14:paraId="1C902AE7" w14:textId="5E962935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(29</w:t>
            </w:r>
            <w:r>
              <w:rPr>
                <w:rFonts w:ascii="바탕" w:eastAsia="바탕" w:hAnsi="바탕" w:hint="eastAsia"/>
                <w:szCs w:val="20"/>
              </w:rPr>
              <w:t>-</w:t>
            </w:r>
            <w:r>
              <w:rPr>
                <w:rFonts w:ascii="바탕" w:eastAsia="바탕" w:hAnsi="바탕"/>
                <w:szCs w:val="20"/>
              </w:rPr>
              <w:t>56)</w:t>
            </w:r>
          </w:p>
          <w:p w14:paraId="5C8E5151" w14:textId="2C8A385C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2022.12.30</w:t>
            </w:r>
          </w:p>
        </w:tc>
        <w:tc>
          <w:tcPr>
            <w:tcW w:w="1402" w:type="dxa"/>
          </w:tcPr>
          <w:p w14:paraId="5AD2780D" w14:textId="433149BF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5D1FCE17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0A6FCC6F" w14:textId="077D33D7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18BA99A7" w14:textId="143770E1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Conflict between the Order and Norms in the War in Ukraine: From the Ethics of Power to </w:t>
            </w:r>
            <w:proofErr w:type="spellStart"/>
            <w:r w:rsidRPr="00551F0C">
              <w:rPr>
                <w:rFonts w:ascii="바탕" w:eastAsia="바탕" w:hAnsi="바탕"/>
                <w:i/>
                <w:iCs/>
                <w:sz w:val="21"/>
                <w:szCs w:val="21"/>
              </w:rPr>
              <w:t>Immoralismus</w:t>
            </w:r>
            <w:proofErr w:type="spellEnd"/>
          </w:p>
        </w:tc>
        <w:tc>
          <w:tcPr>
            <w:tcW w:w="1783" w:type="dxa"/>
          </w:tcPr>
          <w:p w14:paraId="71F44419" w14:textId="77777777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국제정치논총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/ </w:t>
            </w:r>
          </w:p>
          <w:p w14:paraId="49A564CC" w14:textId="42E5687F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한국국제정치학회</w:t>
            </w:r>
          </w:p>
        </w:tc>
        <w:tc>
          <w:tcPr>
            <w:tcW w:w="1275" w:type="dxa"/>
          </w:tcPr>
          <w:p w14:paraId="005CE923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62-4</w:t>
            </w:r>
          </w:p>
          <w:p w14:paraId="66400F34" w14:textId="0AD0122D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(7</w:t>
            </w:r>
            <w:r>
              <w:rPr>
                <w:rFonts w:ascii="바탕" w:eastAsia="바탕" w:hAnsi="바탕" w:hint="eastAsia"/>
                <w:szCs w:val="20"/>
              </w:rPr>
              <w:t>-</w:t>
            </w:r>
            <w:r>
              <w:rPr>
                <w:rFonts w:ascii="바탕" w:eastAsia="바탕" w:hAnsi="바탕"/>
                <w:szCs w:val="20"/>
              </w:rPr>
              <w:t>56)</w:t>
            </w:r>
          </w:p>
          <w:p w14:paraId="77268C53" w14:textId="514F320D" w:rsidR="001C6F20" w:rsidRPr="00673D2B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2022.12.31</w:t>
            </w:r>
          </w:p>
        </w:tc>
        <w:tc>
          <w:tcPr>
            <w:tcW w:w="1402" w:type="dxa"/>
          </w:tcPr>
          <w:p w14:paraId="33BEF555" w14:textId="77777777" w:rsidR="00F57743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우수</w:t>
            </w:r>
          </w:p>
          <w:p w14:paraId="1CE239ED" w14:textId="540A8C8E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60FDFAD1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C9E509F" w14:textId="693A6504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208D41E1" w14:textId="77777777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673D2B">
              <w:rPr>
                <w:rFonts w:ascii="바탕" w:eastAsia="바탕" w:hAnsi="바탕"/>
                <w:sz w:val="21"/>
                <w:szCs w:val="21"/>
              </w:rPr>
              <w:t>‘정의로운 전쟁’은 가능한가</w:t>
            </w:r>
          </w:p>
          <w:p w14:paraId="67725A0A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673D2B">
              <w:rPr>
                <w:rFonts w:ascii="바탕" w:eastAsia="바탕" w:hAnsi="바탕" w:hint="eastAsia"/>
                <w:sz w:val="21"/>
                <w:szCs w:val="21"/>
              </w:rPr>
              <w:t xml:space="preserve"> </w:t>
            </w:r>
            <w:r w:rsidRPr="00673D2B">
              <w:rPr>
                <w:rFonts w:ascii="바탕" w:eastAsia="바탕" w:hAnsi="바탕"/>
                <w:sz w:val="21"/>
                <w:szCs w:val="21"/>
              </w:rPr>
              <w:t>- 러시아의 우크라이나 침공</w:t>
            </w:r>
          </w:p>
          <w:p w14:paraId="368FA280" w14:textId="58C2D537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7D3C46F4" w14:textId="77777777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기독교사상/</w:t>
            </w:r>
          </w:p>
          <w:p w14:paraId="3F59D1EE" w14:textId="5CC14336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대한기독교서회</w:t>
            </w:r>
            <w:proofErr w:type="spellEnd"/>
          </w:p>
        </w:tc>
        <w:tc>
          <w:tcPr>
            <w:tcW w:w="1275" w:type="dxa"/>
          </w:tcPr>
          <w:p w14:paraId="47948EB4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763</w:t>
            </w:r>
          </w:p>
          <w:p w14:paraId="32BAE0BB" w14:textId="56184B94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(31-41)</w:t>
            </w:r>
          </w:p>
          <w:p w14:paraId="2B2DE821" w14:textId="29335E71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2022.7.1</w:t>
            </w:r>
          </w:p>
        </w:tc>
        <w:tc>
          <w:tcPr>
            <w:tcW w:w="1402" w:type="dxa"/>
          </w:tcPr>
          <w:p w14:paraId="5D95DF48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우수</w:t>
            </w:r>
          </w:p>
          <w:p w14:paraId="761698A2" w14:textId="77777777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전문</w:t>
            </w:r>
          </w:p>
          <w:p w14:paraId="1B2F030C" w14:textId="59A3A5A5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잡지</w:t>
            </w:r>
          </w:p>
        </w:tc>
      </w:tr>
      <w:tr w:rsidR="001C6F20" w:rsidRPr="00A70D99" w14:paraId="4565C5D6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1361C488" w14:textId="00424737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5F49AA26" w14:textId="059FFE52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>A Meta-theoretical Review and Alternative Theory of International Politics of Climate Crisis: Planetary Politics</w:t>
            </w:r>
          </w:p>
          <w:p w14:paraId="4C4B8CA3" w14:textId="342631A3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</w:p>
        </w:tc>
        <w:tc>
          <w:tcPr>
            <w:tcW w:w="1783" w:type="dxa"/>
          </w:tcPr>
          <w:p w14:paraId="48BABED8" w14:textId="31AB142D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 xml:space="preserve">Humanity and Social Science </w:t>
            </w:r>
            <w:r w:rsidRPr="004752D5">
              <w:rPr>
                <w:rFonts w:ascii="바탕" w:eastAsia="바탕" w:hAnsi="바탕"/>
                <w:szCs w:val="20"/>
              </w:rPr>
              <w:t>21/</w:t>
            </w:r>
          </w:p>
          <w:p w14:paraId="095F14BF" w14:textId="4A591404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(사)아시아문화학</w:t>
            </w:r>
            <w:r w:rsidRPr="004752D5">
              <w:rPr>
                <w:rFonts w:ascii="바탕" w:eastAsia="바탕" w:hAnsi="바탕" w:hint="eastAsia"/>
                <w:szCs w:val="20"/>
              </w:rPr>
              <w:t>술</w:t>
            </w:r>
            <w:r w:rsidRPr="004752D5">
              <w:rPr>
                <w:rFonts w:ascii="바탕" w:eastAsia="바탕" w:hAnsi="바탕"/>
                <w:szCs w:val="20"/>
              </w:rPr>
              <w:t xml:space="preserve">원 </w:t>
            </w:r>
          </w:p>
        </w:tc>
        <w:tc>
          <w:tcPr>
            <w:tcW w:w="1275" w:type="dxa"/>
          </w:tcPr>
          <w:p w14:paraId="5999F425" w14:textId="59540CCE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13-4</w:t>
            </w:r>
          </w:p>
          <w:p w14:paraId="28B73B6F" w14:textId="3FA6144A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(22170-2232)</w:t>
            </w:r>
          </w:p>
          <w:p w14:paraId="155167C1" w14:textId="4A8EA982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2022.8.20</w:t>
            </w:r>
          </w:p>
        </w:tc>
        <w:tc>
          <w:tcPr>
            <w:tcW w:w="1402" w:type="dxa"/>
          </w:tcPr>
          <w:p w14:paraId="6F060425" w14:textId="5B2560C9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7CCB4983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0422AF6D" w14:textId="09B2A6A8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46EA3DBD" w14:textId="6E5B34C1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>An Alternative Conceptual Framework of International Political Economy: Focusing on Neo-</w:t>
            </w:r>
            <w:proofErr w:type="spellStart"/>
            <w:r w:rsidRPr="00551F0C">
              <w:rPr>
                <w:rFonts w:ascii="바탕" w:eastAsia="바탕" w:hAnsi="바탕"/>
                <w:sz w:val="21"/>
                <w:szCs w:val="21"/>
              </w:rPr>
              <w:t>Gramscianism</w:t>
            </w:r>
            <w:proofErr w:type="spellEnd"/>
          </w:p>
          <w:p w14:paraId="18430DF6" w14:textId="3D1D9D3E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4CA327C7" w14:textId="12773382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 xml:space="preserve">Humanity and Social Science </w:t>
            </w:r>
            <w:r w:rsidRPr="004752D5">
              <w:rPr>
                <w:rFonts w:ascii="바탕" w:eastAsia="바탕" w:hAnsi="바탕"/>
                <w:szCs w:val="20"/>
              </w:rPr>
              <w:t>21/</w:t>
            </w:r>
          </w:p>
          <w:p w14:paraId="5F7B4233" w14:textId="2A39D915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4752D5">
              <w:rPr>
                <w:rFonts w:ascii="바탕" w:eastAsia="바탕" w:hAnsi="바탕"/>
                <w:szCs w:val="20"/>
              </w:rPr>
              <w:t>(사)아시아문화학</w:t>
            </w:r>
            <w:r w:rsidRPr="004752D5">
              <w:rPr>
                <w:rFonts w:ascii="바탕" w:eastAsia="바탕" w:hAnsi="바탕" w:hint="eastAsia"/>
                <w:szCs w:val="20"/>
              </w:rPr>
              <w:t>술</w:t>
            </w:r>
            <w:r w:rsidRPr="004752D5">
              <w:rPr>
                <w:rFonts w:ascii="바탕" w:eastAsia="바탕" w:hAnsi="바탕"/>
                <w:szCs w:val="20"/>
              </w:rPr>
              <w:t>원</w:t>
            </w:r>
          </w:p>
        </w:tc>
        <w:tc>
          <w:tcPr>
            <w:tcW w:w="1275" w:type="dxa"/>
          </w:tcPr>
          <w:p w14:paraId="06F05F89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12-3</w:t>
            </w:r>
          </w:p>
          <w:p w14:paraId="263183B5" w14:textId="0F8DAAD3" w:rsidR="001C6F20" w:rsidRPr="00673D2B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673D2B">
              <w:rPr>
                <w:rFonts w:ascii="바탕" w:eastAsia="바탕" w:hAnsi="바탕"/>
                <w:szCs w:val="20"/>
              </w:rPr>
              <w:t>(2315-2330)</w:t>
            </w:r>
          </w:p>
          <w:p w14:paraId="333FCE9F" w14:textId="4E8DB82D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2021.6.30</w:t>
            </w:r>
          </w:p>
        </w:tc>
        <w:tc>
          <w:tcPr>
            <w:tcW w:w="1402" w:type="dxa"/>
          </w:tcPr>
          <w:p w14:paraId="31E67823" w14:textId="7118072F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49D6768C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217F747" w14:textId="25B02BD0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4596" w:type="dxa"/>
          </w:tcPr>
          <w:p w14:paraId="76395C53" w14:textId="78A2D315" w:rsidR="001C6F20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sz w:val="21"/>
                <w:szCs w:val="21"/>
              </w:rPr>
            </w:pPr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For Turning from </w:t>
            </w:r>
            <w:proofErr w:type="spellStart"/>
            <w:r w:rsidRPr="00551F0C">
              <w:rPr>
                <w:rFonts w:ascii="바탕" w:eastAsia="바탕" w:hAnsi="바탕"/>
                <w:sz w:val="21"/>
                <w:szCs w:val="21"/>
              </w:rPr>
              <w:t>Westerncentrism</w:t>
            </w:r>
            <w:proofErr w:type="spellEnd"/>
            <w:r w:rsidRPr="00551F0C">
              <w:rPr>
                <w:rFonts w:ascii="바탕" w:eastAsia="바탕" w:hAnsi="바탕"/>
                <w:sz w:val="21"/>
                <w:szCs w:val="21"/>
              </w:rPr>
              <w:t xml:space="preserve"> of International Relations Theories: Focusing on the Examination of English School Theory</w:t>
            </w:r>
          </w:p>
          <w:p w14:paraId="79E24EE3" w14:textId="6CA31F6A" w:rsidR="001C6F20" w:rsidRPr="00673D2B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783" w:type="dxa"/>
          </w:tcPr>
          <w:p w14:paraId="71437755" w14:textId="11F20F05" w:rsidR="001C6F20" w:rsidRPr="004752D5" w:rsidRDefault="001C6F20" w:rsidP="001C6F20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International Politics</w:t>
            </w:r>
            <w:r w:rsidRPr="004752D5">
              <w:rPr>
                <w:rFonts w:ascii="바탕" w:eastAsia="바탕" w:hAnsi="바탕"/>
                <w:szCs w:val="20"/>
              </w:rPr>
              <w:t>/</w:t>
            </w:r>
          </w:p>
          <w:p w14:paraId="79F95425" w14:textId="0DC8AA5B" w:rsidR="001C6F20" w:rsidRPr="004752D5" w:rsidRDefault="001C6F20" w:rsidP="001C6F20">
            <w:pPr>
              <w:spacing w:line="276" w:lineRule="auto"/>
              <w:jc w:val="left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4752D5">
              <w:rPr>
                <w:rFonts w:ascii="바탕" w:eastAsia="바탕" w:hAnsi="바탕"/>
                <w:szCs w:val="20"/>
              </w:rPr>
              <w:t>동아시아</w:t>
            </w:r>
            <w:r>
              <w:rPr>
                <w:rFonts w:ascii="바탕" w:eastAsia="바탕" w:hAnsi="바탕" w:hint="eastAsia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국제정치</w:t>
            </w:r>
            <w:r>
              <w:rPr>
                <w:rFonts w:ascii="바탕" w:eastAsia="바탕" w:hAnsi="바탕" w:hint="eastAsia"/>
                <w:szCs w:val="20"/>
              </w:rPr>
              <w:t xml:space="preserve"> </w:t>
            </w:r>
            <w:r w:rsidRPr="004752D5">
              <w:rPr>
                <w:rFonts w:ascii="바탕" w:eastAsia="바탕" w:hAnsi="바탕"/>
                <w:szCs w:val="20"/>
              </w:rPr>
              <w:t>학회</w:t>
            </w:r>
          </w:p>
        </w:tc>
        <w:tc>
          <w:tcPr>
            <w:tcW w:w="1275" w:type="dxa"/>
          </w:tcPr>
          <w:p w14:paraId="09AE69C8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24-2</w:t>
            </w:r>
          </w:p>
          <w:p w14:paraId="3DCD7DE5" w14:textId="14BC61E3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(</w:t>
            </w:r>
            <w:r>
              <w:rPr>
                <w:rFonts w:ascii="바탕" w:eastAsia="바탕" w:hAnsi="바탕"/>
                <w:szCs w:val="20"/>
              </w:rPr>
              <w:t>225-260</w:t>
            </w:r>
            <w:r>
              <w:rPr>
                <w:rFonts w:ascii="바탕" w:eastAsia="바탕" w:hAnsi="바탕" w:hint="eastAsia"/>
                <w:szCs w:val="20"/>
              </w:rPr>
              <w:t>)</w:t>
            </w:r>
          </w:p>
          <w:p w14:paraId="3533FFB9" w14:textId="031CE0AA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</w:rPr>
              <w:t>/</w:t>
            </w:r>
            <w:r w:rsidRPr="000A233E">
              <w:rPr>
                <w:rFonts w:ascii="바탕" w:eastAsia="바탕" w:hAnsi="바탕"/>
                <w:szCs w:val="20"/>
              </w:rPr>
              <w:t>2021.6.30</w:t>
            </w:r>
          </w:p>
        </w:tc>
        <w:tc>
          <w:tcPr>
            <w:tcW w:w="1402" w:type="dxa"/>
          </w:tcPr>
          <w:p w14:paraId="26E6373F" w14:textId="31654FDB" w:rsidR="001C6F20" w:rsidRPr="00ED5FDF" w:rsidRDefault="001C6F20" w:rsidP="001C6F20">
            <w:pPr>
              <w:spacing w:line="276" w:lineRule="auto"/>
              <w:jc w:val="left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  <w:tr w:rsidR="001C6F20" w:rsidRPr="00A70D99" w14:paraId="5AC1F858" w14:textId="77777777" w:rsidTr="00F57743">
        <w:trPr>
          <w:gridBefore w:val="1"/>
          <w:wBefore w:w="647" w:type="dxa"/>
          <w:trHeight w:val="463"/>
        </w:trPr>
        <w:tc>
          <w:tcPr>
            <w:tcW w:w="289" w:type="dxa"/>
          </w:tcPr>
          <w:p w14:paraId="3E5BF10B" w14:textId="728D95EE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</w:p>
        </w:tc>
        <w:tc>
          <w:tcPr>
            <w:tcW w:w="4596" w:type="dxa"/>
          </w:tcPr>
          <w:p w14:paraId="68F7150A" w14:textId="40CFCA23" w:rsidR="001C6F20" w:rsidRPr="00673D2B" w:rsidRDefault="001C6F20" w:rsidP="001C6F20">
            <w:pPr>
              <w:spacing w:line="276" w:lineRule="auto"/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The Reconstruction of Korean Question by English School of International Relations Theory, Tension between Order and Justice</w:t>
            </w:r>
          </w:p>
        </w:tc>
        <w:tc>
          <w:tcPr>
            <w:tcW w:w="1783" w:type="dxa"/>
          </w:tcPr>
          <w:p w14:paraId="45669293" w14:textId="28AC6825" w:rsidR="001C6F20" w:rsidRPr="004752D5" w:rsidRDefault="001C6F20" w:rsidP="001C6F20">
            <w:pPr>
              <w:pStyle w:val="a6"/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/>
                <w:szCs w:val="20"/>
              </w:rPr>
              <w:t>Journal of Asian Studies</w:t>
            </w:r>
            <w:r w:rsidRPr="004752D5">
              <w:rPr>
                <w:rFonts w:ascii="바탕" w:eastAsia="바탕" w:hAnsi="바탕"/>
                <w:szCs w:val="20"/>
              </w:rPr>
              <w:t xml:space="preserve"> /</w:t>
            </w:r>
          </w:p>
          <w:p w14:paraId="69EF0137" w14:textId="0B11E40D" w:rsidR="001C6F20" w:rsidRPr="004752D5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4752D5">
              <w:rPr>
                <w:rFonts w:ascii="바탕" w:eastAsia="바탕" w:hAnsi="바탕"/>
                <w:szCs w:val="20"/>
              </w:rPr>
              <w:t>한국아시아학회</w:t>
            </w:r>
            <w:proofErr w:type="spellEnd"/>
            <w:r w:rsidRPr="004752D5">
              <w:rPr>
                <w:rFonts w:ascii="바탕" w:eastAsia="바탕" w:hAnsi="바탕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45D077A1" w14:textId="77777777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24-2</w:t>
            </w:r>
          </w:p>
          <w:p w14:paraId="5215B775" w14:textId="427D7144" w:rsidR="001C6F20" w:rsidRDefault="001C6F20" w:rsidP="001C6F20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(</w:t>
            </w:r>
            <w:r w:rsidRPr="00673D2B">
              <w:rPr>
                <w:rFonts w:ascii="바탕" w:eastAsia="바탕" w:hAnsi="바탕"/>
                <w:szCs w:val="20"/>
              </w:rPr>
              <w:t>173</w:t>
            </w:r>
            <w:r>
              <w:rPr>
                <w:rFonts w:ascii="바탕" w:eastAsia="바탕" w:hAnsi="바탕" w:hint="eastAsia"/>
                <w:szCs w:val="20"/>
              </w:rPr>
              <w:t>-</w:t>
            </w:r>
            <w:r w:rsidRPr="00673D2B">
              <w:rPr>
                <w:rFonts w:ascii="바탕" w:eastAsia="바탕" w:hAnsi="바탕"/>
                <w:szCs w:val="20"/>
              </w:rPr>
              <w:t>190</w:t>
            </w:r>
            <w:r>
              <w:rPr>
                <w:rFonts w:ascii="바탕" w:eastAsia="바탕" w:hAnsi="바탕" w:hint="eastAsia"/>
                <w:szCs w:val="20"/>
              </w:rPr>
              <w:t>)</w:t>
            </w:r>
          </w:p>
          <w:p w14:paraId="736AC509" w14:textId="55D7C7B8" w:rsidR="001C6F20" w:rsidRPr="000A233E" w:rsidRDefault="001C6F20" w:rsidP="001C6F20">
            <w:pPr>
              <w:spacing w:line="276" w:lineRule="auto"/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0A233E">
              <w:rPr>
                <w:rFonts w:ascii="바탕" w:eastAsia="바탕" w:hAnsi="바탕"/>
                <w:szCs w:val="20"/>
              </w:rPr>
              <w:t>2021.5.31</w:t>
            </w:r>
          </w:p>
        </w:tc>
        <w:tc>
          <w:tcPr>
            <w:tcW w:w="1402" w:type="dxa"/>
          </w:tcPr>
          <w:p w14:paraId="6215DA36" w14:textId="206D510D" w:rsidR="001C6F20" w:rsidRPr="00ED5FDF" w:rsidRDefault="001C6F20" w:rsidP="001C6F20">
            <w:pPr>
              <w:spacing w:line="276" w:lineRule="auto"/>
              <w:rPr>
                <w:rFonts w:ascii="바탕" w:eastAsia="바탕" w:hAnsi="바탕" w:cs="Arial Unicode MS"/>
                <w:b/>
                <w:bCs/>
                <w:szCs w:val="20"/>
              </w:rPr>
            </w:pPr>
            <w:r w:rsidRPr="00ED5FDF">
              <w:rPr>
                <w:rFonts w:ascii="바탕" w:eastAsia="바탕" w:hAnsi="바탕"/>
                <w:szCs w:val="20"/>
              </w:rPr>
              <w:t>KCI</w:t>
            </w:r>
          </w:p>
        </w:tc>
      </w:tr>
    </w:tbl>
    <w:p w14:paraId="70C817A7" w14:textId="77777777" w:rsidR="00EF1FD9" w:rsidRDefault="00EF1FD9" w:rsidP="00B86CF3">
      <w:pPr>
        <w:pStyle w:val="a6"/>
        <w:spacing w:line="360" w:lineRule="auto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62AE2B71" w14:textId="2B03497F" w:rsidR="00673D2B" w:rsidRDefault="00673D2B" w:rsidP="00673D2B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주요</w:t>
      </w:r>
      <w:r w:rsidR="00E6651D">
        <w:rPr>
          <w:rFonts w:ascii="바탕" w:eastAsia="바탕" w:hAnsi="바탕" w:cs="Arial Unicode MS"/>
          <w:b/>
          <w:bCs/>
          <w:sz w:val="24"/>
          <w:szCs w:val="24"/>
        </w:rPr>
        <w:t xml:space="preserve"> </w:t>
      </w:r>
      <w:r w:rsidR="00E6651D"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국내외 </w:t>
      </w:r>
      <w:r>
        <w:rPr>
          <w:rFonts w:ascii="바탕" w:eastAsia="바탕" w:hAnsi="바탕" w:cs="Arial Unicode MS" w:hint="eastAsia"/>
          <w:b/>
          <w:bCs/>
          <w:sz w:val="24"/>
          <w:szCs w:val="24"/>
        </w:rPr>
        <w:t>학회</w:t>
      </w:r>
      <w:r w:rsidR="00E6651D">
        <w:rPr>
          <w:rFonts w:ascii="바탕" w:eastAsia="바탕" w:hAnsi="바탕" w:cs="Arial Unicode MS"/>
          <w:b/>
          <w:bCs/>
          <w:sz w:val="24"/>
          <w:szCs w:val="24"/>
        </w:rPr>
        <w:t xml:space="preserve"> </w:t>
      </w:r>
      <w:r>
        <w:rPr>
          <w:rFonts w:ascii="바탕" w:eastAsia="바탕" w:hAnsi="바탕" w:cs="Arial Unicode MS" w:hint="eastAsia"/>
          <w:b/>
          <w:bCs/>
          <w:sz w:val="24"/>
          <w:szCs w:val="24"/>
        </w:rPr>
        <w:t>발표</w:t>
      </w:r>
      <w:r w:rsidR="00E6651D">
        <w:rPr>
          <w:rFonts w:ascii="바탕" w:eastAsia="바탕" w:hAnsi="바탕" w:cs="Arial Unicode MS" w:hint="eastAsia"/>
          <w:b/>
          <w:bCs/>
          <w:sz w:val="24"/>
          <w:szCs w:val="24"/>
        </w:rPr>
        <w:t xml:space="preserve"> 경력</w:t>
      </w:r>
    </w:p>
    <w:tbl>
      <w:tblPr>
        <w:tblStyle w:val="a5"/>
        <w:tblW w:w="919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6096"/>
        <w:gridCol w:w="1559"/>
        <w:gridCol w:w="972"/>
      </w:tblGrid>
      <w:tr w:rsidR="00E365CC" w:rsidRPr="00A70D99" w14:paraId="4E754BF0" w14:textId="77777777" w:rsidTr="00E365CC">
        <w:trPr>
          <w:trHeight w:val="666"/>
        </w:trPr>
        <w:tc>
          <w:tcPr>
            <w:tcW w:w="572" w:type="dxa"/>
          </w:tcPr>
          <w:p w14:paraId="16ACC729" w14:textId="2D6651A9" w:rsidR="00E365CC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1DB413DF" w14:textId="3D8E73A9" w:rsidR="00E365CC" w:rsidRDefault="00551F0C" w:rsidP="006D0FCE">
            <w:pP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 xml:space="preserve">The Korean Association of </w:t>
            </w: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 xml:space="preserve">International </w:t>
            </w:r>
            <w: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Studies</w:t>
            </w: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 xml:space="preserve"> 2024 Summer </w:t>
            </w:r>
            <w: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Conference</w:t>
            </w:r>
            <w:r w:rsidRPr="00551F0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: “Ethical Issues and Dilemmas of AI Self-Destructive Weapons: Toward a Just War Theory and International Humanitarian Law.”</w:t>
            </w:r>
          </w:p>
          <w:p w14:paraId="7D61320E" w14:textId="4763624D" w:rsidR="00551F0C" w:rsidRPr="00E365CC" w:rsidRDefault="00551F0C" w:rsidP="006D0FCE">
            <w:pP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</w:p>
        </w:tc>
        <w:tc>
          <w:tcPr>
            <w:tcW w:w="1559" w:type="dxa"/>
          </w:tcPr>
          <w:p w14:paraId="14CA2BD7" w14:textId="3392DDE5" w:rsidR="00E365CC" w:rsidRPr="00E365CC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2024.6.28</w:t>
            </w:r>
          </w:p>
        </w:tc>
        <w:tc>
          <w:tcPr>
            <w:tcW w:w="972" w:type="dxa"/>
          </w:tcPr>
          <w:p w14:paraId="2B00882F" w14:textId="5E25A09C" w:rsidR="00E365CC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proofErr w:type="spellStart"/>
            <w:r>
              <w:rPr>
                <w:rFonts w:ascii="바탕" w:eastAsia="바탕" w:hAnsi="바탕"/>
                <w:szCs w:val="20"/>
                <w:shd w:val="clear" w:color="000000" w:fill="auto"/>
              </w:rPr>
              <w:t>Gangleung</w:t>
            </w:r>
            <w:proofErr w:type="spellEnd"/>
          </w:p>
        </w:tc>
      </w:tr>
      <w:tr w:rsidR="00E365CC" w:rsidRPr="00A70D99" w14:paraId="7FC75E72" w14:textId="77777777" w:rsidTr="00E365CC">
        <w:trPr>
          <w:trHeight w:val="666"/>
        </w:trPr>
        <w:tc>
          <w:tcPr>
            <w:tcW w:w="572" w:type="dxa"/>
          </w:tcPr>
          <w:p w14:paraId="708EFB78" w14:textId="77777777" w:rsidR="00E365CC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교신</w:t>
            </w:r>
          </w:p>
          <w:p w14:paraId="4EC572FB" w14:textId="5DA3EC59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2인</w:t>
            </w:r>
          </w:p>
        </w:tc>
        <w:tc>
          <w:tcPr>
            <w:tcW w:w="6096" w:type="dxa"/>
          </w:tcPr>
          <w:p w14:paraId="44D1F4BE" w14:textId="3AF4AE3D" w:rsidR="00E365CC" w:rsidRPr="00E365CC" w:rsidRDefault="00E365CC" w:rsidP="006D0FCE">
            <w:pPr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</w:pPr>
            <w:r w:rsidRPr="00E365CC">
              <w:rPr>
                <w:rFonts w:ascii="바탕" w:eastAsia="바탕" w:hAnsi="바탕"/>
                <w:sz w:val="21"/>
                <w:szCs w:val="21"/>
                <w:shd w:val="clear" w:color="000000" w:fill="auto"/>
              </w:rPr>
              <w:t>13th Annual Symposium of the Consortium for Asian and African Studies [CAAS]</w:t>
            </w:r>
            <w:r>
              <w:rPr>
                <w:rFonts w:ascii="바탕" w:eastAsia="바탕" w:hAnsi="바탕" w:hint="eastAsia"/>
                <w:sz w:val="21"/>
                <w:szCs w:val="21"/>
                <w:shd w:val="clear" w:color="000000" w:fill="auto"/>
              </w:rPr>
              <w:t>:</w:t>
            </w:r>
          </w:p>
          <w:p w14:paraId="1182520C" w14:textId="77777777" w:rsidR="00E365CC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“</w:t>
            </w:r>
            <w:r w:rsidRPr="00E365CC">
              <w:rPr>
                <w:rFonts w:ascii="바탕" w:eastAsia="바탕" w:hAnsi="바탕" w:cs="Arial Unicode MS"/>
                <w:sz w:val="22"/>
              </w:rPr>
              <w:t>Toward Cosmopolitan Society in Korea: The Identity of 'Koreans+' and Korean Society</w:t>
            </w:r>
            <w:r>
              <w:rPr>
                <w:rFonts w:ascii="바탕" w:eastAsia="바탕" w:hAnsi="바탕" w:cs="Arial Unicode MS"/>
                <w:sz w:val="22"/>
              </w:rPr>
              <w:t>”</w:t>
            </w:r>
          </w:p>
          <w:p w14:paraId="07D8D45D" w14:textId="507BD1BA" w:rsidR="00E365CC" w:rsidRPr="007E518E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2457AAB6" w14:textId="7B931E6A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2023.</w:t>
            </w:r>
            <w:r>
              <w:rPr>
                <w:rFonts w:ascii="바탕" w:eastAsia="바탕" w:hAnsi="바탕"/>
                <w:szCs w:val="20"/>
                <w:shd w:val="clear" w:color="000000" w:fill="auto"/>
              </w:rPr>
              <w:t>11.9</w:t>
            </w:r>
          </w:p>
        </w:tc>
        <w:tc>
          <w:tcPr>
            <w:tcW w:w="972" w:type="dxa"/>
          </w:tcPr>
          <w:p w14:paraId="6FD663BA" w14:textId="4B38B7CE" w:rsidR="00E365CC" w:rsidRPr="007E518E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Tokyo</w:t>
            </w:r>
          </w:p>
        </w:tc>
      </w:tr>
      <w:tr w:rsidR="00E365CC" w:rsidRPr="00A70D99" w14:paraId="41A845C5" w14:textId="77777777" w:rsidTr="00E365CC">
        <w:trPr>
          <w:trHeight w:val="493"/>
        </w:trPr>
        <w:tc>
          <w:tcPr>
            <w:tcW w:w="572" w:type="dxa"/>
          </w:tcPr>
          <w:p w14:paraId="1E7F413D" w14:textId="5EFF0AC2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1067D441" w14:textId="57CD3C2A" w:rsidR="00E365CC" w:rsidRDefault="00E365CC" w:rsidP="006D0FCE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gramStart"/>
            <w:r w:rsidRPr="00E365CC">
              <w:rPr>
                <w:rFonts w:ascii="바탕" w:eastAsia="바탕" w:hAnsi="바탕"/>
                <w:sz w:val="22"/>
                <w:shd w:val="clear" w:color="000000" w:fill="auto"/>
              </w:rPr>
              <w:t>2023  East</w:t>
            </w:r>
            <w:proofErr w:type="gramEnd"/>
            <w:r w:rsidRPr="00E365CC">
              <w:rPr>
                <w:rFonts w:ascii="바탕" w:eastAsia="바탕" w:hAnsi="바탕"/>
                <w:sz w:val="22"/>
                <w:shd w:val="clear" w:color="000000" w:fill="auto"/>
              </w:rPr>
              <w:t xml:space="preserve"> Asia Quadrilateral Dialogue</w:t>
            </w: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:</w:t>
            </w:r>
          </w:p>
          <w:p w14:paraId="21D2BAC5" w14:textId="1F9EB277" w:rsidR="00E365CC" w:rsidRPr="00E365CC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“</w:t>
            </w:r>
            <w:r w:rsidRPr="00E365CC">
              <w:rPr>
                <w:rFonts w:ascii="바탕" w:eastAsia="바탕" w:hAnsi="바탕" w:cs="Arial Unicode MS"/>
                <w:sz w:val="22"/>
              </w:rPr>
              <w:t>Dead-end Street: Learning to Live a Nuclear DPRK in the Post-Unipolar Moment</w:t>
            </w:r>
            <w:r>
              <w:rPr>
                <w:rFonts w:ascii="바탕" w:eastAsia="바탕" w:hAnsi="바탕" w:cs="Arial Unicode MS"/>
                <w:sz w:val="22"/>
              </w:rPr>
              <w:t>”</w:t>
            </w:r>
          </w:p>
          <w:p w14:paraId="12F68486" w14:textId="4FFC6A2F" w:rsidR="00E365CC" w:rsidRPr="007E518E" w:rsidRDefault="00E365C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1646C779" w14:textId="5B28DA1F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3.10.11</w:t>
            </w:r>
          </w:p>
        </w:tc>
        <w:tc>
          <w:tcPr>
            <w:tcW w:w="972" w:type="dxa"/>
          </w:tcPr>
          <w:p w14:paraId="7D713CB5" w14:textId="2E5E341A" w:rsidR="00E365CC" w:rsidRPr="007E518E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Tokyo</w:t>
            </w:r>
          </w:p>
        </w:tc>
      </w:tr>
      <w:tr w:rsidR="00E365CC" w:rsidRPr="00A70D99" w14:paraId="46950575" w14:textId="77777777" w:rsidTr="00E365CC">
        <w:trPr>
          <w:trHeight w:val="511"/>
        </w:trPr>
        <w:tc>
          <w:tcPr>
            <w:tcW w:w="572" w:type="dxa"/>
          </w:tcPr>
          <w:p w14:paraId="6F8976FF" w14:textId="5690204D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lastRenderedPageBreak/>
              <w:t>단독</w:t>
            </w:r>
          </w:p>
        </w:tc>
        <w:tc>
          <w:tcPr>
            <w:tcW w:w="6096" w:type="dxa"/>
          </w:tcPr>
          <w:p w14:paraId="4C180451" w14:textId="0D744E09" w:rsidR="00E365CC" w:rsidRDefault="00551F0C" w:rsidP="00551F0C">
            <w:pPr>
              <w:ind w:left="110" w:hangingChars="50" w:hanging="110"/>
              <w:rPr>
                <w:rFonts w:ascii="바탕" w:eastAsia="바탕" w:hAnsi="바탕"/>
                <w:color w:val="000000" w:themeColor="text1"/>
                <w:sz w:val="22"/>
                <w:shd w:val="clear" w:color="000000" w:fill="FFFFFF"/>
              </w:rPr>
            </w:pPr>
            <w:r>
              <w:rPr>
                <w:rFonts w:ascii="바탕" w:eastAsia="바탕" w:hAnsi="바탕"/>
                <w:color w:val="000000" w:themeColor="text1"/>
                <w:sz w:val="22"/>
                <w:shd w:val="clear" w:color="000000" w:fill="FFFFFF"/>
              </w:rPr>
              <w:t>The Korean Society of Contemporary European Studies Spring Conference:</w:t>
            </w:r>
          </w:p>
          <w:p w14:paraId="11B4958A" w14:textId="77777777" w:rsidR="00E365CC" w:rsidRDefault="00551F0C" w:rsidP="006D0FCE">
            <w:pPr>
              <w:rPr>
                <w:rFonts w:ascii="바탕" w:eastAsia="바탕" w:hAnsi="바탕" w:cs="Arial Unicode MS"/>
                <w:sz w:val="22"/>
              </w:rPr>
            </w:pPr>
            <w:r w:rsidRPr="00551F0C">
              <w:rPr>
                <w:rFonts w:ascii="바탕" w:eastAsia="바탕" w:hAnsi="바탕" w:cs="Arial Unicode MS"/>
                <w:sz w:val="22"/>
              </w:rPr>
              <w:t>“The EU's Global Strategy and Relations with the UK in the Post-BREXIT E</w:t>
            </w:r>
            <w:r>
              <w:rPr>
                <w:rFonts w:ascii="바탕" w:eastAsia="바탕" w:hAnsi="바탕" w:cs="Arial Unicode MS"/>
                <w:sz w:val="22"/>
              </w:rPr>
              <w:t>ra</w:t>
            </w:r>
          </w:p>
          <w:p w14:paraId="2E86FD0F" w14:textId="4E88E6AD" w:rsidR="00551F0C" w:rsidRPr="007E518E" w:rsidRDefault="00551F0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0BA6FF38" w14:textId="6F25957B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3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.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05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-</w:t>
            </w: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12</w:t>
            </w:r>
          </w:p>
        </w:tc>
        <w:tc>
          <w:tcPr>
            <w:tcW w:w="972" w:type="dxa"/>
          </w:tcPr>
          <w:p w14:paraId="48BE05E3" w14:textId="4B571414" w:rsidR="00E365CC" w:rsidRPr="007E518E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Seoul</w:t>
            </w:r>
          </w:p>
        </w:tc>
      </w:tr>
      <w:tr w:rsidR="00E365CC" w:rsidRPr="00A70D99" w14:paraId="51D581A1" w14:textId="77777777" w:rsidTr="00E365CC">
        <w:trPr>
          <w:trHeight w:val="493"/>
        </w:trPr>
        <w:tc>
          <w:tcPr>
            <w:tcW w:w="572" w:type="dxa"/>
          </w:tcPr>
          <w:p w14:paraId="5DFF3EBB" w14:textId="08CA6A7E" w:rsidR="00E365CC" w:rsidRPr="00597FC4" w:rsidRDefault="00E365CC" w:rsidP="006D0FCE">
            <w:pPr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39A924F9" w14:textId="77777777" w:rsidR="00E365CC" w:rsidRDefault="00551F0C" w:rsidP="006D0FCE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  <w:shd w:val="clear" w:color="000000" w:fill="auto"/>
              </w:rPr>
              <w:t>KIEP 2023 Integrated Conference on Emerging Area Studies: “Complex economic security and China's economic governance: focusing on rare earth issues.”</w:t>
            </w:r>
          </w:p>
          <w:p w14:paraId="241674FC" w14:textId="39CA73BD" w:rsidR="00551F0C" w:rsidRPr="007E518E" w:rsidRDefault="00551F0C" w:rsidP="006D0FCE">
            <w:pPr>
              <w:rPr>
                <w:rFonts w:ascii="바탕" w:eastAsia="바탕" w:hAnsi="바탕" w:cs="Arial Unicode MS"/>
                <w:sz w:val="22"/>
              </w:rPr>
            </w:pPr>
          </w:p>
        </w:tc>
        <w:tc>
          <w:tcPr>
            <w:tcW w:w="1559" w:type="dxa"/>
          </w:tcPr>
          <w:p w14:paraId="0C92B45A" w14:textId="616C801C" w:rsidR="00E365CC" w:rsidRPr="007E518E" w:rsidRDefault="00E365CC" w:rsidP="006D0FCE">
            <w:pPr>
              <w:rPr>
                <w:rFonts w:ascii="바탕" w:eastAsia="바탕" w:hAnsi="바탕" w:cs="Arial Unicode MS"/>
                <w:szCs w:val="20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2022.10.21</w:t>
            </w:r>
          </w:p>
        </w:tc>
        <w:tc>
          <w:tcPr>
            <w:tcW w:w="972" w:type="dxa"/>
          </w:tcPr>
          <w:p w14:paraId="107AA615" w14:textId="45FD26B7" w:rsidR="00E365CC" w:rsidRPr="007E518E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Yeosu</w:t>
            </w:r>
          </w:p>
        </w:tc>
      </w:tr>
      <w:tr w:rsidR="00E365CC" w:rsidRPr="00A70D99" w14:paraId="3A20E647" w14:textId="77777777" w:rsidTr="00E365CC">
        <w:trPr>
          <w:trHeight w:val="493"/>
        </w:trPr>
        <w:tc>
          <w:tcPr>
            <w:tcW w:w="572" w:type="dxa"/>
          </w:tcPr>
          <w:p w14:paraId="06DAD755" w14:textId="1668399F" w:rsidR="00E365CC" w:rsidRPr="00597FC4" w:rsidRDefault="00E365C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단독</w:t>
            </w:r>
          </w:p>
        </w:tc>
        <w:tc>
          <w:tcPr>
            <w:tcW w:w="6096" w:type="dxa"/>
          </w:tcPr>
          <w:p w14:paraId="393C1E76" w14:textId="77777777" w:rsidR="00551F0C" w:rsidRPr="00551F0C" w:rsidRDefault="00551F0C" w:rsidP="00551F0C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  <w:shd w:val="clear" w:color="000000" w:fill="auto"/>
              </w:rPr>
              <w:t>Gyeonggi International DMZ Forum:</w:t>
            </w:r>
          </w:p>
          <w:p w14:paraId="14838331" w14:textId="52696ACF" w:rsidR="00E365CC" w:rsidRPr="00E365CC" w:rsidRDefault="00551F0C" w:rsidP="00551F0C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  <w:shd w:val="clear" w:color="000000" w:fill="auto"/>
              </w:rPr>
              <w:t>“Tensions between Coercive Norms and the Order of Power in the Ukrainian War: From the Ethics of Domination to the Ethics of Transcendence.”</w:t>
            </w:r>
          </w:p>
        </w:tc>
        <w:tc>
          <w:tcPr>
            <w:tcW w:w="1559" w:type="dxa"/>
          </w:tcPr>
          <w:p w14:paraId="144CA1D4" w14:textId="6FB3E8F3" w:rsidR="00E365CC" w:rsidRPr="007E518E" w:rsidRDefault="00E365CC" w:rsidP="006D0FCE">
            <w:pPr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2022.9.17</w:t>
            </w:r>
          </w:p>
        </w:tc>
        <w:tc>
          <w:tcPr>
            <w:tcW w:w="972" w:type="dxa"/>
          </w:tcPr>
          <w:p w14:paraId="21DA3D5C" w14:textId="4E14E30D" w:rsidR="00E365CC" w:rsidRPr="007E518E" w:rsidRDefault="00551F0C" w:rsidP="006D0FC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/>
                <w:szCs w:val="20"/>
                <w:shd w:val="clear" w:color="000000" w:fill="auto"/>
              </w:rPr>
              <w:t>Ilsan</w:t>
            </w:r>
          </w:p>
        </w:tc>
      </w:tr>
    </w:tbl>
    <w:p w14:paraId="63DD1C9F" w14:textId="77777777" w:rsidR="00E6651D" w:rsidRDefault="00E6651D" w:rsidP="00B86CF3">
      <w:pPr>
        <w:pStyle w:val="a6"/>
        <w:spacing w:line="360" w:lineRule="auto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7CDCCBE4" w14:textId="5E5644B8" w:rsidR="00EF1FD9" w:rsidRPr="003B5F40" w:rsidRDefault="000419B7" w:rsidP="008A587C">
      <w:pPr>
        <w:pStyle w:val="a6"/>
        <w:spacing w:line="360" w:lineRule="auto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출판실적</w:t>
      </w:r>
    </w:p>
    <w:tbl>
      <w:tblPr>
        <w:tblStyle w:val="a5"/>
        <w:tblW w:w="933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4536"/>
        <w:gridCol w:w="2268"/>
        <w:gridCol w:w="704"/>
        <w:gridCol w:w="1117"/>
      </w:tblGrid>
      <w:tr w:rsidR="004752D5" w:rsidRPr="00EF1FD9" w14:paraId="3551A779" w14:textId="461EB55C" w:rsidTr="00137498">
        <w:trPr>
          <w:trHeight w:val="488"/>
        </w:trPr>
        <w:tc>
          <w:tcPr>
            <w:tcW w:w="708" w:type="dxa"/>
          </w:tcPr>
          <w:p w14:paraId="1F4FD1A6" w14:textId="6AD8880B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기고</w:t>
            </w:r>
          </w:p>
        </w:tc>
        <w:tc>
          <w:tcPr>
            <w:tcW w:w="4536" w:type="dxa"/>
          </w:tcPr>
          <w:p w14:paraId="0D695A56" w14:textId="5B05C588" w:rsidR="00B748E1" w:rsidRPr="00EF1FD9" w:rsidRDefault="00551F0C" w:rsidP="005E4DD1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551F0C">
              <w:rPr>
                <w:rFonts w:ascii="바탕" w:eastAsia="바탕" w:hAnsi="바탕"/>
                <w:sz w:val="22"/>
              </w:rPr>
              <w:t xml:space="preserve">Liberalism and the New Cold War: American </w:t>
            </w:r>
            <w:r w:rsidR="005E4DD1">
              <w:rPr>
                <w:rFonts w:ascii="바탕" w:eastAsia="바탕" w:hAnsi="바탕"/>
                <w:sz w:val="22"/>
              </w:rPr>
              <w:t>L</w:t>
            </w:r>
            <w:r w:rsidRPr="00551F0C">
              <w:rPr>
                <w:rFonts w:ascii="바탕" w:eastAsia="바탕" w:hAnsi="바탕"/>
                <w:sz w:val="22"/>
              </w:rPr>
              <w:t xml:space="preserve">iberalism </w:t>
            </w:r>
            <w:r w:rsidR="005E4DD1">
              <w:rPr>
                <w:rFonts w:ascii="바탕" w:eastAsia="바탕" w:hAnsi="바탕"/>
                <w:sz w:val="22"/>
              </w:rPr>
              <w:t>F</w:t>
            </w:r>
            <w:r w:rsidRPr="00551F0C">
              <w:rPr>
                <w:rFonts w:ascii="바탕" w:eastAsia="바탕" w:hAnsi="바탕"/>
                <w:sz w:val="22"/>
              </w:rPr>
              <w:t xml:space="preserve">aced </w:t>
            </w:r>
            <w:r w:rsidR="005E4DD1">
              <w:rPr>
                <w:rFonts w:ascii="바탕" w:eastAsia="바탕" w:hAnsi="바탕"/>
                <w:sz w:val="22"/>
              </w:rPr>
              <w:t>R</w:t>
            </w:r>
            <w:r w:rsidRPr="00551F0C">
              <w:rPr>
                <w:rFonts w:ascii="바탕" w:eastAsia="바탕" w:hAnsi="바탕"/>
                <w:sz w:val="22"/>
              </w:rPr>
              <w:t xml:space="preserve">ealities and </w:t>
            </w:r>
            <w:r w:rsidR="005E4DD1">
              <w:rPr>
                <w:rFonts w:ascii="바탕" w:eastAsia="바탕" w:hAnsi="바탕"/>
                <w:sz w:val="22"/>
              </w:rPr>
              <w:t>Non-West</w:t>
            </w:r>
          </w:p>
        </w:tc>
        <w:tc>
          <w:tcPr>
            <w:tcW w:w="2268" w:type="dxa"/>
          </w:tcPr>
          <w:p w14:paraId="1DBB4BA4" w14:textId="611B8711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proofErr w:type="spellStart"/>
            <w:r w:rsidRPr="00EF1FD9">
              <w:rPr>
                <w:rFonts w:ascii="바탕" w:eastAsia="바탕" w:hAnsi="바탕"/>
                <w:sz w:val="22"/>
              </w:rPr>
              <w:t>뉴래디컬리뷰</w:t>
            </w:r>
            <w:proofErr w:type="spellEnd"/>
          </w:p>
        </w:tc>
        <w:tc>
          <w:tcPr>
            <w:tcW w:w="704" w:type="dxa"/>
          </w:tcPr>
          <w:p w14:paraId="43019EF6" w14:textId="6A3AEC98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2022</w:t>
            </w:r>
          </w:p>
        </w:tc>
        <w:tc>
          <w:tcPr>
            <w:tcW w:w="1117" w:type="dxa"/>
          </w:tcPr>
          <w:p w14:paraId="2320696F" w14:textId="719383F1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도서출판b</w:t>
            </w:r>
          </w:p>
        </w:tc>
      </w:tr>
      <w:tr w:rsidR="004752D5" w:rsidRPr="00EF1FD9" w14:paraId="75FD844E" w14:textId="2D798717" w:rsidTr="00137498">
        <w:trPr>
          <w:trHeight w:val="488"/>
        </w:trPr>
        <w:tc>
          <w:tcPr>
            <w:tcW w:w="708" w:type="dxa"/>
          </w:tcPr>
          <w:p w14:paraId="002AACD9" w14:textId="6861DCA8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기고</w:t>
            </w:r>
          </w:p>
        </w:tc>
        <w:tc>
          <w:tcPr>
            <w:tcW w:w="4536" w:type="dxa"/>
          </w:tcPr>
          <w:p w14:paraId="18929F15" w14:textId="75C72ED5" w:rsidR="00B748E1" w:rsidRPr="00137498" w:rsidRDefault="005E4DD1" w:rsidP="00EF1FD9">
            <w:pPr>
              <w:rPr>
                <w:rFonts w:ascii="바탕" w:eastAsia="바탕" w:hAnsi="바탕"/>
                <w:sz w:val="22"/>
              </w:rPr>
            </w:pPr>
            <w:r w:rsidRPr="005E4DD1">
              <w:rPr>
                <w:rFonts w:ascii="바탕" w:eastAsia="바탕" w:hAnsi="바탕"/>
                <w:sz w:val="22"/>
              </w:rPr>
              <w:t>U.S.-China Strategic Competition and Security in the New Cold War</w:t>
            </w:r>
          </w:p>
        </w:tc>
        <w:tc>
          <w:tcPr>
            <w:tcW w:w="2268" w:type="dxa"/>
          </w:tcPr>
          <w:p w14:paraId="4BED9F1A" w14:textId="038D1291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proofErr w:type="spellStart"/>
            <w:r w:rsidRPr="00EF1FD9">
              <w:rPr>
                <w:rFonts w:ascii="바탕" w:eastAsia="바탕" w:hAnsi="바탕"/>
                <w:sz w:val="22"/>
              </w:rPr>
              <w:t>뉴래디컬리뷰</w:t>
            </w:r>
            <w:proofErr w:type="spellEnd"/>
          </w:p>
        </w:tc>
        <w:tc>
          <w:tcPr>
            <w:tcW w:w="704" w:type="dxa"/>
          </w:tcPr>
          <w:p w14:paraId="0F2A958E" w14:textId="14F0148A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2022</w:t>
            </w:r>
          </w:p>
        </w:tc>
        <w:tc>
          <w:tcPr>
            <w:tcW w:w="1117" w:type="dxa"/>
          </w:tcPr>
          <w:p w14:paraId="2A4046F0" w14:textId="5950B63E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도서출판b</w:t>
            </w:r>
          </w:p>
        </w:tc>
      </w:tr>
      <w:tr w:rsidR="004752D5" w:rsidRPr="00EF1FD9" w14:paraId="5924245F" w14:textId="7EEE26E5" w:rsidTr="00137498">
        <w:trPr>
          <w:trHeight w:val="506"/>
        </w:trPr>
        <w:tc>
          <w:tcPr>
            <w:tcW w:w="708" w:type="dxa"/>
          </w:tcPr>
          <w:p w14:paraId="246D6DBE" w14:textId="751489EE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편역</w:t>
            </w:r>
          </w:p>
        </w:tc>
        <w:tc>
          <w:tcPr>
            <w:tcW w:w="4536" w:type="dxa"/>
          </w:tcPr>
          <w:p w14:paraId="19C998B4" w14:textId="43686F15" w:rsidR="00B748E1" w:rsidRPr="00EF1FD9" w:rsidRDefault="005E4DD1" w:rsidP="00EF1FD9">
            <w:pPr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>Japan on the Cross Road</w:t>
            </w:r>
          </w:p>
        </w:tc>
        <w:tc>
          <w:tcPr>
            <w:tcW w:w="2268" w:type="dxa"/>
          </w:tcPr>
          <w:p w14:paraId="65F3E850" w14:textId="75538759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r w:rsidRPr="00EF1FD9">
              <w:rPr>
                <w:rFonts w:ascii="바탕" w:eastAsia="바탕" w:hAnsi="바탕"/>
                <w:sz w:val="22"/>
              </w:rPr>
              <w:t>교육부추천학술도서</w:t>
            </w:r>
          </w:p>
        </w:tc>
        <w:tc>
          <w:tcPr>
            <w:tcW w:w="704" w:type="dxa"/>
          </w:tcPr>
          <w:p w14:paraId="076C68B8" w14:textId="3B59DBA8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2010</w:t>
            </w:r>
          </w:p>
        </w:tc>
        <w:tc>
          <w:tcPr>
            <w:tcW w:w="1117" w:type="dxa"/>
          </w:tcPr>
          <w:p w14:paraId="11572ADC" w14:textId="014C96C6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메이데이</w:t>
            </w:r>
          </w:p>
        </w:tc>
      </w:tr>
      <w:tr w:rsidR="004752D5" w:rsidRPr="00EF1FD9" w14:paraId="092E2CEB" w14:textId="58140393" w:rsidTr="00137498">
        <w:trPr>
          <w:trHeight w:val="488"/>
        </w:trPr>
        <w:tc>
          <w:tcPr>
            <w:tcW w:w="708" w:type="dxa"/>
          </w:tcPr>
          <w:p w14:paraId="4C731340" w14:textId="1A8CF154" w:rsidR="00B748E1" w:rsidRPr="00EF1FD9" w:rsidRDefault="00106D35" w:rsidP="00EF1FD9">
            <w:pPr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편역</w:t>
            </w:r>
          </w:p>
        </w:tc>
        <w:tc>
          <w:tcPr>
            <w:tcW w:w="4536" w:type="dxa"/>
          </w:tcPr>
          <w:p w14:paraId="5A942C26" w14:textId="7A4ADDB0" w:rsidR="00B748E1" w:rsidRPr="00EF1FD9" w:rsidRDefault="005E4DD1" w:rsidP="00EF1FD9">
            <w:pPr>
              <w:rPr>
                <w:rFonts w:ascii="바탕" w:eastAsia="바탕" w:hAnsi="바탕" w:cs="Arial Unicode MS"/>
                <w:b/>
                <w:bCs/>
                <w:sz w:val="22"/>
              </w:rPr>
            </w:pPr>
            <w:r>
              <w:rPr>
                <w:rFonts w:ascii="바탕" w:eastAsia="바탕" w:hAnsi="바탕"/>
                <w:sz w:val="22"/>
              </w:rPr>
              <w:t>American Minority Revolution</w:t>
            </w:r>
          </w:p>
        </w:tc>
        <w:tc>
          <w:tcPr>
            <w:tcW w:w="2268" w:type="dxa"/>
          </w:tcPr>
          <w:p w14:paraId="016E8D44" w14:textId="5F43701A" w:rsidR="00B748E1" w:rsidRPr="00EF1FD9" w:rsidRDefault="00B748E1" w:rsidP="00EF1FD9">
            <w:pPr>
              <w:rPr>
                <w:rFonts w:ascii="바탕" w:eastAsia="바탕" w:hAnsi="바탕" w:cs="Arial Unicode MS"/>
                <w:sz w:val="22"/>
              </w:rPr>
            </w:pPr>
            <w:r w:rsidRPr="00EF1FD9">
              <w:rPr>
                <w:rFonts w:ascii="바탕" w:eastAsia="바탕" w:hAnsi="바탕"/>
                <w:sz w:val="22"/>
              </w:rPr>
              <w:t>교육부추천논술서적</w:t>
            </w:r>
          </w:p>
        </w:tc>
        <w:tc>
          <w:tcPr>
            <w:tcW w:w="704" w:type="dxa"/>
          </w:tcPr>
          <w:p w14:paraId="669A01C1" w14:textId="7551B862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2009</w:t>
            </w:r>
          </w:p>
        </w:tc>
        <w:tc>
          <w:tcPr>
            <w:tcW w:w="1117" w:type="dxa"/>
          </w:tcPr>
          <w:p w14:paraId="12DA0D73" w14:textId="5B1B6C4E" w:rsidR="00B748E1" w:rsidRPr="00EF1FD9" w:rsidRDefault="00B748E1" w:rsidP="00EF1FD9">
            <w:pPr>
              <w:rPr>
                <w:rFonts w:ascii="바탕" w:eastAsia="바탕" w:hAnsi="바탕" w:cs="Arial Unicode MS"/>
                <w:szCs w:val="20"/>
              </w:rPr>
            </w:pPr>
            <w:r w:rsidRPr="00EF1FD9">
              <w:rPr>
                <w:rFonts w:ascii="바탕" w:eastAsia="바탕" w:hAnsi="바탕"/>
                <w:szCs w:val="20"/>
              </w:rPr>
              <w:t>메이데이</w:t>
            </w:r>
          </w:p>
        </w:tc>
      </w:tr>
    </w:tbl>
    <w:p w14:paraId="65AE230A" w14:textId="77777777" w:rsidR="0097715B" w:rsidRDefault="0097715B" w:rsidP="007B1A26">
      <w:pPr>
        <w:pStyle w:val="a6"/>
        <w:spacing w:line="276" w:lineRule="auto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1C376BE4" w14:textId="2E7AD4B8" w:rsidR="00E8537C" w:rsidRDefault="00E8537C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참여연구실적</w:t>
      </w:r>
    </w:p>
    <w:tbl>
      <w:tblPr>
        <w:tblStyle w:val="a5"/>
        <w:tblW w:w="919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417"/>
        <w:gridCol w:w="1403"/>
      </w:tblGrid>
      <w:tr w:rsidR="007E518E" w:rsidRPr="00A70D99" w14:paraId="7C6003E7" w14:textId="77777777" w:rsidTr="004752D5">
        <w:trPr>
          <w:trHeight w:val="666"/>
        </w:trPr>
        <w:tc>
          <w:tcPr>
            <w:tcW w:w="426" w:type="dxa"/>
          </w:tcPr>
          <w:p w14:paraId="525EF7C3" w14:textId="61FA8B4A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1.</w:t>
            </w:r>
          </w:p>
        </w:tc>
        <w:tc>
          <w:tcPr>
            <w:tcW w:w="5953" w:type="dxa"/>
          </w:tcPr>
          <w:p w14:paraId="2053E19D" w14:textId="1FCF2739" w:rsidR="007E518E" w:rsidRPr="007E518E" w:rsidRDefault="005E4DD1" w:rsidP="007E518E">
            <w:pPr>
              <w:rPr>
                <w:rFonts w:ascii="바탕" w:eastAsia="바탕" w:hAnsi="바탕" w:cs="Arial Unicode MS"/>
                <w:sz w:val="22"/>
              </w:rPr>
            </w:pPr>
            <w:r w:rsidRPr="005E4DD1">
              <w:rPr>
                <w:rFonts w:ascii="바탕" w:eastAsia="바탕" w:hAnsi="바탕"/>
                <w:sz w:val="22"/>
                <w:shd w:val="clear" w:color="000000" w:fill="auto"/>
              </w:rPr>
              <w:t>Researching trends in discussions about the impact of new technologies, such as AI, on disarmament and nonproliferation.</w:t>
            </w:r>
          </w:p>
        </w:tc>
        <w:tc>
          <w:tcPr>
            <w:tcW w:w="1417" w:type="dxa"/>
          </w:tcPr>
          <w:p w14:paraId="4D02FB7B" w14:textId="6E720E49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2023.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9-11</w:t>
            </w:r>
          </w:p>
        </w:tc>
        <w:tc>
          <w:tcPr>
            <w:tcW w:w="1403" w:type="dxa"/>
          </w:tcPr>
          <w:p w14:paraId="06768769" w14:textId="28E578C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외교부</w:t>
            </w:r>
          </w:p>
        </w:tc>
      </w:tr>
      <w:tr w:rsidR="007E518E" w:rsidRPr="00A70D99" w14:paraId="7C3595E4" w14:textId="77777777" w:rsidTr="004752D5">
        <w:trPr>
          <w:trHeight w:val="493"/>
        </w:trPr>
        <w:tc>
          <w:tcPr>
            <w:tcW w:w="426" w:type="dxa"/>
          </w:tcPr>
          <w:p w14:paraId="0A82AC35" w14:textId="32D0D7CA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2.</w:t>
            </w:r>
          </w:p>
        </w:tc>
        <w:tc>
          <w:tcPr>
            <w:tcW w:w="5953" w:type="dxa"/>
          </w:tcPr>
          <w:p w14:paraId="52152753" w14:textId="5200C46A" w:rsidR="007E518E" w:rsidRPr="007E518E" w:rsidRDefault="005E4DD1" w:rsidP="007E518E">
            <w:pPr>
              <w:rPr>
                <w:rFonts w:ascii="바탕" w:eastAsia="바탕" w:hAnsi="바탕" w:cs="Arial Unicode MS"/>
                <w:sz w:val="22"/>
              </w:rPr>
            </w:pPr>
            <w:r w:rsidRPr="005E4DD1">
              <w:rPr>
                <w:rFonts w:ascii="바탕" w:eastAsia="바탕" w:hAnsi="바탕"/>
                <w:sz w:val="22"/>
                <w:shd w:val="clear" w:color="000000" w:fill="auto"/>
              </w:rPr>
              <w:t>Researching the climate crisis and international law trends</w:t>
            </w:r>
          </w:p>
        </w:tc>
        <w:tc>
          <w:tcPr>
            <w:tcW w:w="1417" w:type="dxa"/>
          </w:tcPr>
          <w:p w14:paraId="5C4EB513" w14:textId="0EC31E67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2022.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9-11</w:t>
            </w:r>
          </w:p>
        </w:tc>
        <w:tc>
          <w:tcPr>
            <w:tcW w:w="1403" w:type="dxa"/>
          </w:tcPr>
          <w:p w14:paraId="52858918" w14:textId="1C7021A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국립외교원</w:t>
            </w:r>
          </w:p>
        </w:tc>
      </w:tr>
      <w:tr w:rsidR="007E518E" w:rsidRPr="00A70D99" w14:paraId="7FC38ED8" w14:textId="77777777" w:rsidTr="004752D5">
        <w:trPr>
          <w:trHeight w:val="511"/>
        </w:trPr>
        <w:tc>
          <w:tcPr>
            <w:tcW w:w="426" w:type="dxa"/>
          </w:tcPr>
          <w:p w14:paraId="2EC4381A" w14:textId="5E9E67D9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3.</w:t>
            </w:r>
          </w:p>
        </w:tc>
        <w:tc>
          <w:tcPr>
            <w:tcW w:w="5953" w:type="dxa"/>
          </w:tcPr>
          <w:p w14:paraId="3E4D8846" w14:textId="77777777" w:rsidR="00597FC4" w:rsidRDefault="007E518E" w:rsidP="007E518E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7E518E">
              <w:rPr>
                <w:rFonts w:ascii="바탕" w:eastAsia="바탕" w:hAnsi="바탕"/>
                <w:color w:val="666666"/>
                <w:sz w:val="22"/>
                <w:shd w:val="clear" w:color="000000" w:fill="FFFFFF"/>
              </w:rPr>
              <w:t>對</w:t>
            </w:r>
            <w:proofErr w:type="spellEnd"/>
            <w:r w:rsidRPr="007E518E">
              <w:rPr>
                <w:rFonts w:ascii="바탕" w:eastAsia="바탕" w:hAnsi="바탕"/>
                <w:color w:val="666666"/>
                <w:sz w:val="22"/>
                <w:shd w:val="clear" w:color="000000" w:fill="FFFFFF"/>
              </w:rPr>
              <w:t xml:space="preserve"> </w:t>
            </w:r>
            <w:proofErr w:type="spellStart"/>
            <w:r w:rsidRPr="007E518E">
              <w:rPr>
                <w:rFonts w:ascii="바탕" w:eastAsia="바탕" w:hAnsi="바탕"/>
                <w:color w:val="666666"/>
                <w:sz w:val="22"/>
                <w:shd w:val="clear" w:color="000000" w:fill="FFFFFF"/>
              </w:rPr>
              <w:t>日</w:t>
            </w: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本</w:t>
            </w:r>
            <w:proofErr w:type="spellEnd"/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 xml:space="preserve"> 시민사회 및 지자체를 통한 정책공공외교</w:t>
            </w:r>
          </w:p>
          <w:p w14:paraId="38A9030E" w14:textId="529F75E6" w:rsidR="007E518E" w:rsidRPr="007E518E" w:rsidRDefault="007E518E" w:rsidP="007E518E">
            <w:pPr>
              <w:rPr>
                <w:rFonts w:ascii="바탕" w:eastAsia="바탕" w:hAnsi="바탕" w:cs="Arial Unicode MS"/>
                <w:sz w:val="22"/>
              </w:rPr>
            </w:pP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추진</w:t>
            </w:r>
            <w:r w:rsidR="00597FC4">
              <w:rPr>
                <w:rFonts w:ascii="바탕" w:eastAsia="바탕" w:hAnsi="바탕" w:hint="eastAsia"/>
                <w:sz w:val="22"/>
                <w:shd w:val="clear" w:color="000000" w:fill="auto"/>
              </w:rPr>
              <w:t xml:space="preserve"> </w:t>
            </w: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방안</w:t>
            </w:r>
          </w:p>
        </w:tc>
        <w:tc>
          <w:tcPr>
            <w:tcW w:w="1417" w:type="dxa"/>
          </w:tcPr>
          <w:p w14:paraId="26FC0BB7" w14:textId="6F77CEAD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2021.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6-</w:t>
            </w:r>
            <w:r w:rsidR="008453B1">
              <w:rPr>
                <w:rFonts w:ascii="바탕" w:eastAsia="바탕" w:hAnsi="바탕" w:hint="eastAsia"/>
                <w:szCs w:val="20"/>
                <w:shd w:val="clear" w:color="000000" w:fill="auto"/>
              </w:rPr>
              <w:t>0</w:t>
            </w: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9</w:t>
            </w:r>
          </w:p>
        </w:tc>
        <w:tc>
          <w:tcPr>
            <w:tcW w:w="1403" w:type="dxa"/>
          </w:tcPr>
          <w:p w14:paraId="2E5A2148" w14:textId="2A2AB91B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외교부</w:t>
            </w:r>
          </w:p>
        </w:tc>
      </w:tr>
      <w:tr w:rsidR="007E518E" w:rsidRPr="00A70D99" w14:paraId="7A1259D6" w14:textId="77777777" w:rsidTr="004752D5">
        <w:trPr>
          <w:trHeight w:val="493"/>
        </w:trPr>
        <w:tc>
          <w:tcPr>
            <w:tcW w:w="426" w:type="dxa"/>
          </w:tcPr>
          <w:p w14:paraId="0C4BF4AD" w14:textId="1A703033" w:rsidR="007E518E" w:rsidRPr="00597FC4" w:rsidRDefault="00597FC4" w:rsidP="007E518E">
            <w:pPr>
              <w:rPr>
                <w:rFonts w:ascii="바탕" w:eastAsia="바탕" w:hAnsi="바탕"/>
                <w:szCs w:val="20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4.</w:t>
            </w:r>
          </w:p>
        </w:tc>
        <w:tc>
          <w:tcPr>
            <w:tcW w:w="5953" w:type="dxa"/>
          </w:tcPr>
          <w:p w14:paraId="58F63C3B" w14:textId="44765FCB" w:rsidR="007E518E" w:rsidRPr="007E518E" w:rsidRDefault="007E518E" w:rsidP="007E518E">
            <w:pPr>
              <w:rPr>
                <w:rFonts w:ascii="바탕" w:eastAsia="바탕" w:hAnsi="바탕" w:cs="Arial Unicode MS"/>
                <w:sz w:val="22"/>
              </w:rPr>
            </w:pP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 xml:space="preserve">통상분야 국민 여론수렴 및 인식조사사업 </w:t>
            </w:r>
          </w:p>
        </w:tc>
        <w:tc>
          <w:tcPr>
            <w:tcW w:w="1417" w:type="dxa"/>
          </w:tcPr>
          <w:p w14:paraId="12D9CCDA" w14:textId="69D9EEE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2020-2021</w:t>
            </w:r>
          </w:p>
        </w:tc>
        <w:tc>
          <w:tcPr>
            <w:tcW w:w="1403" w:type="dxa"/>
          </w:tcPr>
          <w:p w14:paraId="48949366" w14:textId="492C7C8F" w:rsidR="007E518E" w:rsidRPr="007E518E" w:rsidRDefault="007E518E" w:rsidP="007E518E">
            <w:pPr>
              <w:rPr>
                <w:rFonts w:ascii="바탕" w:eastAsia="바탕" w:hAnsi="바탕" w:cs="Arial Unicode MS"/>
                <w:szCs w:val="20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통상교섭본부</w:t>
            </w:r>
          </w:p>
        </w:tc>
      </w:tr>
      <w:tr w:rsidR="007E518E" w:rsidRPr="00A70D99" w14:paraId="18D97FA8" w14:textId="77777777" w:rsidTr="004752D5">
        <w:trPr>
          <w:trHeight w:val="493"/>
        </w:trPr>
        <w:tc>
          <w:tcPr>
            <w:tcW w:w="426" w:type="dxa"/>
          </w:tcPr>
          <w:p w14:paraId="2D0D63E0" w14:textId="1ABDB0E6" w:rsidR="007E518E" w:rsidRPr="00597FC4" w:rsidRDefault="00597FC4" w:rsidP="007E518E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597FC4">
              <w:rPr>
                <w:rFonts w:ascii="바탕" w:eastAsia="바탕" w:hAnsi="바탕" w:hint="eastAsia"/>
                <w:szCs w:val="20"/>
                <w:shd w:val="clear" w:color="000000" w:fill="auto"/>
              </w:rPr>
              <w:t>5.</w:t>
            </w:r>
          </w:p>
        </w:tc>
        <w:tc>
          <w:tcPr>
            <w:tcW w:w="5953" w:type="dxa"/>
          </w:tcPr>
          <w:p w14:paraId="75BD4909" w14:textId="789EEAFA" w:rsidR="007E518E" w:rsidRPr="007E518E" w:rsidRDefault="007E518E" w:rsidP="007E518E">
            <w:pPr>
              <w:rPr>
                <w:rFonts w:ascii="바탕" w:eastAsia="바탕" w:hAnsi="바탕"/>
                <w:b/>
                <w:bCs/>
                <w:sz w:val="22"/>
                <w:shd w:val="clear" w:color="000000" w:fill="auto"/>
              </w:rPr>
            </w:pPr>
            <w:r w:rsidRPr="007E518E">
              <w:rPr>
                <w:rFonts w:ascii="바탕" w:eastAsia="바탕" w:hAnsi="바탕"/>
                <w:sz w:val="22"/>
                <w:shd w:val="clear" w:color="000000" w:fill="auto"/>
              </w:rPr>
              <w:t>해외선거제도 연구</w:t>
            </w:r>
            <w:r w:rsidR="00CA16C0">
              <w:rPr>
                <w:rFonts w:ascii="바탕" w:eastAsia="바탕" w:hAnsi="바탕" w:hint="eastAsia"/>
                <w:sz w:val="22"/>
                <w:shd w:val="clear" w:color="000000" w:fill="auto"/>
              </w:rPr>
              <w:t xml:space="preserve"> (영국)</w:t>
            </w:r>
          </w:p>
        </w:tc>
        <w:tc>
          <w:tcPr>
            <w:tcW w:w="1417" w:type="dxa"/>
          </w:tcPr>
          <w:p w14:paraId="36A749F2" w14:textId="1181FF83" w:rsidR="007E518E" w:rsidRPr="007E518E" w:rsidRDefault="007E518E" w:rsidP="007E518E">
            <w:pPr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2018-2021</w:t>
            </w:r>
          </w:p>
        </w:tc>
        <w:tc>
          <w:tcPr>
            <w:tcW w:w="1403" w:type="dxa"/>
          </w:tcPr>
          <w:p w14:paraId="4ACC9A5C" w14:textId="3C0E125B" w:rsidR="007E518E" w:rsidRPr="007E518E" w:rsidRDefault="007E518E" w:rsidP="007E518E">
            <w:pPr>
              <w:rPr>
                <w:rFonts w:ascii="바탕" w:eastAsia="바탕" w:hAnsi="바탕"/>
                <w:b/>
                <w:bCs/>
                <w:szCs w:val="20"/>
                <w:shd w:val="clear" w:color="000000" w:fill="auto"/>
              </w:rPr>
            </w:pPr>
            <w:proofErr w:type="spellStart"/>
            <w:r w:rsidRPr="007E518E">
              <w:rPr>
                <w:rFonts w:ascii="바탕" w:eastAsia="바탕" w:hAnsi="바탕"/>
                <w:szCs w:val="20"/>
                <w:shd w:val="clear" w:color="000000" w:fill="auto"/>
              </w:rPr>
              <w:t>중앙선관위</w:t>
            </w:r>
            <w:proofErr w:type="spellEnd"/>
          </w:p>
        </w:tc>
      </w:tr>
    </w:tbl>
    <w:p w14:paraId="637D5C59" w14:textId="3359DC39" w:rsidR="00B86CF3" w:rsidRDefault="00B86CF3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6BC73BE2" w14:textId="4D09EE5B" w:rsidR="00CD0D6F" w:rsidRDefault="001D64C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장학금 및 포상</w:t>
      </w:r>
    </w:p>
    <w:tbl>
      <w:tblPr>
        <w:tblStyle w:val="a5"/>
        <w:tblW w:w="933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704"/>
        <w:gridCol w:w="3827"/>
        <w:gridCol w:w="1701"/>
        <w:gridCol w:w="2251"/>
      </w:tblGrid>
      <w:tr w:rsidR="00CD0D6F" w:rsidRPr="00EF1FD9" w14:paraId="2CAE99B7" w14:textId="77777777" w:rsidTr="00C45A5B">
        <w:trPr>
          <w:trHeight w:val="506"/>
        </w:trPr>
        <w:tc>
          <w:tcPr>
            <w:tcW w:w="850" w:type="dxa"/>
          </w:tcPr>
          <w:p w14:paraId="333458C7" w14:textId="7658151E" w:rsidR="00CD0D6F" w:rsidRPr="004E0A4E" w:rsidRDefault="00CD0D6F" w:rsidP="00E22D01">
            <w:pPr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포상</w:t>
            </w:r>
          </w:p>
        </w:tc>
        <w:tc>
          <w:tcPr>
            <w:tcW w:w="704" w:type="dxa"/>
          </w:tcPr>
          <w:p w14:paraId="7A3E882E" w14:textId="2576C810" w:rsidR="00CD0D6F" w:rsidRPr="004E0A4E" w:rsidRDefault="00CD0D6F" w:rsidP="00E22D01">
            <w:pPr>
              <w:rPr>
                <w:rFonts w:ascii="바탕" w:eastAsia="바탕" w:hAnsi="바탕" w:cs="Arial Unicode MS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강사</w:t>
            </w:r>
          </w:p>
        </w:tc>
        <w:tc>
          <w:tcPr>
            <w:tcW w:w="3827" w:type="dxa"/>
          </w:tcPr>
          <w:p w14:paraId="4BFB4E43" w14:textId="2482032A" w:rsidR="00CD0D6F" w:rsidRPr="004E0A4E" w:rsidRDefault="00CD0D6F" w:rsidP="00E22D01">
            <w:pPr>
              <w:pStyle w:val="a6"/>
              <w:wordWrap/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</w:rPr>
              <w:t xml:space="preserve">2022학년도 1학기 </w:t>
            </w:r>
            <w:proofErr w:type="spellStart"/>
            <w:r w:rsidRPr="004E0A4E">
              <w:rPr>
                <w:rFonts w:ascii="바탕" w:eastAsia="바탕" w:hAnsi="바탕"/>
                <w:sz w:val="22"/>
              </w:rPr>
              <w:t>우수강의자상</w:t>
            </w:r>
            <w:proofErr w:type="spellEnd"/>
          </w:p>
        </w:tc>
        <w:tc>
          <w:tcPr>
            <w:tcW w:w="1701" w:type="dxa"/>
          </w:tcPr>
          <w:p w14:paraId="02F63C6E" w14:textId="75E2EA75" w:rsidR="00CD0D6F" w:rsidRPr="004E0A4E" w:rsidRDefault="00CD0D6F" w:rsidP="00E22D01">
            <w:pPr>
              <w:pStyle w:val="a6"/>
              <w:wordWrap/>
              <w:rPr>
                <w:rFonts w:ascii="바탕" w:eastAsia="바탕" w:hAnsi="바탕"/>
                <w:szCs w:val="20"/>
              </w:rPr>
            </w:pPr>
            <w:r w:rsidRPr="004E0A4E">
              <w:rPr>
                <w:rFonts w:ascii="바탕" w:eastAsia="바탕" w:hAnsi="바탕"/>
                <w:szCs w:val="20"/>
              </w:rPr>
              <w:t>2021.9-2021.12</w:t>
            </w:r>
          </w:p>
        </w:tc>
        <w:tc>
          <w:tcPr>
            <w:tcW w:w="2251" w:type="dxa"/>
          </w:tcPr>
          <w:p w14:paraId="3B790481" w14:textId="546824D3" w:rsidR="00CD0D6F" w:rsidRPr="004E0A4E" w:rsidRDefault="00CD0D6F" w:rsidP="00E22D01">
            <w:pPr>
              <w:pStyle w:val="a6"/>
              <w:wordWrap/>
              <w:rPr>
                <w:rFonts w:ascii="바탕" w:eastAsia="바탕" w:hAnsi="바탕"/>
                <w:szCs w:val="20"/>
              </w:rPr>
            </w:pPr>
            <w:r w:rsidRPr="004E0A4E">
              <w:rPr>
                <w:rFonts w:ascii="바탕" w:eastAsia="바탕" w:hAnsi="바탕"/>
                <w:szCs w:val="20"/>
              </w:rPr>
              <w:t>한신대학교</w:t>
            </w:r>
          </w:p>
        </w:tc>
      </w:tr>
      <w:tr w:rsidR="00CD0D6F" w:rsidRPr="00EF1FD9" w14:paraId="010272D2" w14:textId="77777777" w:rsidTr="00C45A5B">
        <w:trPr>
          <w:trHeight w:val="488"/>
        </w:trPr>
        <w:tc>
          <w:tcPr>
            <w:tcW w:w="850" w:type="dxa"/>
          </w:tcPr>
          <w:p w14:paraId="414BCB96" w14:textId="19F0BE1E" w:rsidR="00CD0D6F" w:rsidRPr="004E0A4E" w:rsidRDefault="00CD0D6F" w:rsidP="00E22D01">
            <w:pPr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장학금</w:t>
            </w:r>
          </w:p>
        </w:tc>
        <w:tc>
          <w:tcPr>
            <w:tcW w:w="704" w:type="dxa"/>
          </w:tcPr>
          <w:p w14:paraId="61BA6D37" w14:textId="5D7B653B" w:rsidR="00CD0D6F" w:rsidRPr="004E0A4E" w:rsidRDefault="00CD0D6F" w:rsidP="00E22D01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박사</w:t>
            </w:r>
          </w:p>
        </w:tc>
        <w:tc>
          <w:tcPr>
            <w:tcW w:w="3827" w:type="dxa"/>
          </w:tcPr>
          <w:p w14:paraId="47FCC99F" w14:textId="069A931F" w:rsidR="00CD0D6F" w:rsidRPr="004E0A4E" w:rsidRDefault="00CD0D6F" w:rsidP="00E22D01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proofErr w:type="spellStart"/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Faithshare</w:t>
            </w:r>
            <w:proofErr w:type="spellEnd"/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 xml:space="preserve"> Scholarship for Merit PGR Researcher</w:t>
            </w:r>
          </w:p>
        </w:tc>
        <w:tc>
          <w:tcPr>
            <w:tcW w:w="1701" w:type="dxa"/>
          </w:tcPr>
          <w:p w14:paraId="47CFAF27" w14:textId="7CD8196F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2015.9-2019.9</w:t>
            </w:r>
          </w:p>
        </w:tc>
        <w:tc>
          <w:tcPr>
            <w:tcW w:w="2251" w:type="dxa"/>
          </w:tcPr>
          <w:p w14:paraId="057F5592" w14:textId="123F85B9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Church of Scotland</w:t>
            </w:r>
          </w:p>
        </w:tc>
      </w:tr>
      <w:tr w:rsidR="00CD0D6F" w:rsidRPr="00EF1FD9" w14:paraId="7F53F374" w14:textId="77777777" w:rsidTr="00C45A5B">
        <w:trPr>
          <w:trHeight w:val="488"/>
        </w:trPr>
        <w:tc>
          <w:tcPr>
            <w:tcW w:w="850" w:type="dxa"/>
          </w:tcPr>
          <w:p w14:paraId="55FB9F48" w14:textId="6F86B65F" w:rsidR="00CD0D6F" w:rsidRPr="004E0A4E" w:rsidRDefault="00CD0D6F" w:rsidP="00E22D01">
            <w:pPr>
              <w:rPr>
                <w:rFonts w:ascii="바탕" w:eastAsia="바탕" w:hAnsi="바탕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장학금</w:t>
            </w:r>
          </w:p>
        </w:tc>
        <w:tc>
          <w:tcPr>
            <w:tcW w:w="704" w:type="dxa"/>
          </w:tcPr>
          <w:p w14:paraId="5C196B57" w14:textId="495806DB" w:rsidR="00CD0D6F" w:rsidRPr="004E0A4E" w:rsidRDefault="00CD0D6F" w:rsidP="00E22D01">
            <w:pPr>
              <w:rPr>
                <w:rFonts w:ascii="바탕" w:eastAsia="바탕" w:hAnsi="바탕"/>
                <w:spacing w:val="-6"/>
                <w:sz w:val="22"/>
                <w:shd w:val="clear" w:color="000000" w:fill="auto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>석사</w:t>
            </w:r>
          </w:p>
        </w:tc>
        <w:tc>
          <w:tcPr>
            <w:tcW w:w="3827" w:type="dxa"/>
          </w:tcPr>
          <w:p w14:paraId="5637DE64" w14:textId="51157367" w:rsidR="00CD0D6F" w:rsidRPr="004E0A4E" w:rsidRDefault="00CD0D6F" w:rsidP="00E22D01">
            <w:pPr>
              <w:jc w:val="left"/>
              <w:rPr>
                <w:rFonts w:ascii="바탕" w:eastAsia="바탕" w:hAnsi="바탕" w:cs="Arial Unicode MS"/>
                <w:sz w:val="22"/>
              </w:rPr>
            </w:pPr>
            <w:r w:rsidRPr="004E0A4E">
              <w:rPr>
                <w:rFonts w:ascii="바탕" w:eastAsia="바탕" w:hAnsi="바탕"/>
                <w:sz w:val="22"/>
                <w:shd w:val="clear" w:color="000000" w:fill="auto"/>
              </w:rPr>
              <w:t xml:space="preserve">Post Graduate Merit Scholarship </w:t>
            </w:r>
          </w:p>
        </w:tc>
        <w:tc>
          <w:tcPr>
            <w:tcW w:w="1701" w:type="dxa"/>
          </w:tcPr>
          <w:p w14:paraId="385B90D9" w14:textId="473B596F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2013.9-2014.11</w:t>
            </w:r>
          </w:p>
        </w:tc>
        <w:tc>
          <w:tcPr>
            <w:tcW w:w="2251" w:type="dxa"/>
          </w:tcPr>
          <w:p w14:paraId="2BD0AB9A" w14:textId="31CA5D19" w:rsidR="00CD0D6F" w:rsidRPr="004E0A4E" w:rsidRDefault="00CD0D6F" w:rsidP="00E22D01">
            <w:pPr>
              <w:rPr>
                <w:rFonts w:ascii="바탕" w:eastAsia="바탕" w:hAnsi="바탕" w:cs="Arial Unicode MS"/>
                <w:szCs w:val="20"/>
              </w:rPr>
            </w:pPr>
            <w:r w:rsidRPr="004E0A4E">
              <w:rPr>
                <w:rFonts w:ascii="바탕" w:eastAsia="바탕" w:hAnsi="바탕"/>
                <w:szCs w:val="20"/>
                <w:shd w:val="clear" w:color="000000" w:fill="auto"/>
              </w:rPr>
              <w:t>University of Sheffield</w:t>
            </w:r>
          </w:p>
        </w:tc>
      </w:tr>
      <w:tr w:rsidR="00CA16C0" w:rsidRPr="00CA16C0" w14:paraId="0B4A19B6" w14:textId="77777777" w:rsidTr="008453B1">
        <w:trPr>
          <w:trHeight w:val="133"/>
        </w:trPr>
        <w:tc>
          <w:tcPr>
            <w:tcW w:w="850" w:type="dxa"/>
            <w:vAlign w:val="center"/>
          </w:tcPr>
          <w:p w14:paraId="15815368" w14:textId="3B9FD81B" w:rsidR="00CA16C0" w:rsidRPr="00CA16C0" w:rsidRDefault="00CA16C0" w:rsidP="00CA16C0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 w:val="22"/>
                <w:shd w:val="clear" w:color="000000" w:fill="auto"/>
              </w:rPr>
              <w:t>장학금</w:t>
            </w:r>
          </w:p>
        </w:tc>
        <w:tc>
          <w:tcPr>
            <w:tcW w:w="704" w:type="dxa"/>
            <w:vAlign w:val="center"/>
          </w:tcPr>
          <w:p w14:paraId="1D697DAC" w14:textId="7E32655D" w:rsidR="00CA16C0" w:rsidRPr="00CA16C0" w:rsidRDefault="00CA16C0" w:rsidP="00CA16C0">
            <w:pPr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 w:val="22"/>
                <w:shd w:val="clear" w:color="000000" w:fill="auto"/>
              </w:rPr>
              <w:t>석사</w:t>
            </w:r>
          </w:p>
        </w:tc>
        <w:tc>
          <w:tcPr>
            <w:tcW w:w="3827" w:type="dxa"/>
            <w:vAlign w:val="center"/>
          </w:tcPr>
          <w:p w14:paraId="7306EE7F" w14:textId="6E678DA7" w:rsidR="00CA16C0" w:rsidRPr="00CA16C0" w:rsidRDefault="00CA16C0" w:rsidP="00CA16C0">
            <w:pPr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 w:val="22"/>
                <w:shd w:val="clear" w:color="000000" w:fill="auto"/>
              </w:rPr>
              <w:t>성적우수 장학금</w:t>
            </w:r>
          </w:p>
        </w:tc>
        <w:tc>
          <w:tcPr>
            <w:tcW w:w="1701" w:type="dxa"/>
            <w:vAlign w:val="center"/>
          </w:tcPr>
          <w:p w14:paraId="6BF8751F" w14:textId="15B23D07" w:rsidR="00CA16C0" w:rsidRPr="00CA16C0" w:rsidRDefault="00CA16C0" w:rsidP="00CA16C0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Cs w:val="20"/>
                <w:shd w:val="clear" w:color="000000" w:fill="auto"/>
              </w:rPr>
              <w:t>2006, 2007</w:t>
            </w:r>
          </w:p>
        </w:tc>
        <w:tc>
          <w:tcPr>
            <w:tcW w:w="2251" w:type="dxa"/>
            <w:vAlign w:val="center"/>
          </w:tcPr>
          <w:p w14:paraId="35B2112F" w14:textId="71DBE4AC" w:rsidR="00CA16C0" w:rsidRPr="00CA16C0" w:rsidRDefault="00CA16C0" w:rsidP="00CA16C0">
            <w:pPr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CA16C0">
              <w:rPr>
                <w:rFonts w:ascii="바탕" w:eastAsia="바탕" w:hAnsi="바탕"/>
                <w:szCs w:val="20"/>
                <w:shd w:val="clear" w:color="000000" w:fill="auto"/>
              </w:rPr>
              <w:t>한신대학교</w:t>
            </w:r>
          </w:p>
        </w:tc>
      </w:tr>
    </w:tbl>
    <w:p w14:paraId="4AEF1FF3" w14:textId="77777777" w:rsidR="00E6651D" w:rsidRDefault="00E6651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p w14:paraId="16BEDA50" w14:textId="4F7430DA" w:rsidR="001D64CD" w:rsidRDefault="001D64C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  <w:r>
        <w:rPr>
          <w:rFonts w:ascii="바탕" w:eastAsia="바탕" w:hAnsi="바탕" w:cs="Arial Unicode MS" w:hint="eastAsia"/>
          <w:b/>
          <w:bCs/>
          <w:sz w:val="24"/>
          <w:szCs w:val="24"/>
        </w:rPr>
        <w:t>강의 경력</w:t>
      </w:r>
    </w:p>
    <w:tbl>
      <w:tblPr>
        <w:tblStyle w:val="a5"/>
        <w:tblW w:w="952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2"/>
        <w:gridCol w:w="4408"/>
        <w:gridCol w:w="2127"/>
        <w:gridCol w:w="1279"/>
        <w:gridCol w:w="1142"/>
      </w:tblGrid>
      <w:tr w:rsidR="001D64CD" w:rsidRPr="00A70D99" w14:paraId="69749D44" w14:textId="77777777" w:rsidTr="00CB4014">
        <w:trPr>
          <w:trHeight w:val="523"/>
        </w:trPr>
        <w:tc>
          <w:tcPr>
            <w:tcW w:w="572" w:type="dxa"/>
          </w:tcPr>
          <w:p w14:paraId="2959FD81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1.</w:t>
            </w:r>
          </w:p>
        </w:tc>
        <w:tc>
          <w:tcPr>
            <w:tcW w:w="4408" w:type="dxa"/>
          </w:tcPr>
          <w:p w14:paraId="7C5EFA2D" w14:textId="0CE3F46D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 w:rsidRPr="00AE6A81">
              <w:rPr>
                <w:rFonts w:ascii="바탕" w:eastAsia="바탕" w:hAnsi="바탕" w:cs="Arial Unicode MS" w:hint="eastAsia"/>
                <w:sz w:val="22"/>
              </w:rPr>
              <w:t>국제정치입문</w:t>
            </w:r>
          </w:p>
        </w:tc>
        <w:tc>
          <w:tcPr>
            <w:tcW w:w="2127" w:type="dxa"/>
          </w:tcPr>
          <w:p w14:paraId="62B09904" w14:textId="73086A74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cs="Arial Unicode MS" w:hint="eastAsia"/>
                <w:szCs w:val="20"/>
              </w:rPr>
              <w:t>서울대학교</w:t>
            </w:r>
          </w:p>
        </w:tc>
        <w:tc>
          <w:tcPr>
            <w:tcW w:w="1279" w:type="dxa"/>
          </w:tcPr>
          <w:p w14:paraId="2BEB1448" w14:textId="15917C44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2023-1~</w:t>
            </w:r>
          </w:p>
        </w:tc>
        <w:tc>
          <w:tcPr>
            <w:tcW w:w="1142" w:type="dxa"/>
          </w:tcPr>
          <w:p w14:paraId="7475E239" w14:textId="1D19161E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42773ACD" w14:textId="77777777" w:rsidTr="00CB4014">
        <w:trPr>
          <w:trHeight w:val="504"/>
        </w:trPr>
        <w:tc>
          <w:tcPr>
            <w:tcW w:w="572" w:type="dxa"/>
          </w:tcPr>
          <w:p w14:paraId="39C21D95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2.</w:t>
            </w:r>
          </w:p>
        </w:tc>
        <w:tc>
          <w:tcPr>
            <w:tcW w:w="4408" w:type="dxa"/>
          </w:tcPr>
          <w:p w14:paraId="7C33F15B" w14:textId="649938EC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 w:rsidRPr="00AE6A81">
              <w:rPr>
                <w:rFonts w:ascii="바탕" w:eastAsia="바탕" w:hAnsi="바탕" w:hint="eastAsia"/>
                <w:sz w:val="22"/>
              </w:rPr>
              <w:t>Major Issues in Global Affairs</w:t>
            </w:r>
          </w:p>
        </w:tc>
        <w:tc>
          <w:tcPr>
            <w:tcW w:w="2127" w:type="dxa"/>
          </w:tcPr>
          <w:p w14:paraId="14B3EBC7" w14:textId="6AE7F0E4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경희대학교</w:t>
            </w:r>
          </w:p>
        </w:tc>
        <w:tc>
          <w:tcPr>
            <w:tcW w:w="1279" w:type="dxa"/>
          </w:tcPr>
          <w:p w14:paraId="5568E5F7" w14:textId="3A0E6249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2024</w:t>
            </w:r>
            <w:r w:rsidRPr="00AE6A81">
              <w:rPr>
                <w:rFonts w:ascii="바탕" w:eastAsia="바탕" w:hAnsi="바탕" w:hint="eastAsia"/>
                <w:szCs w:val="20"/>
              </w:rPr>
              <w:t>-1</w:t>
            </w:r>
          </w:p>
        </w:tc>
        <w:tc>
          <w:tcPr>
            <w:tcW w:w="1142" w:type="dxa"/>
          </w:tcPr>
          <w:p w14:paraId="344B292C" w14:textId="43002B84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38C3BC42" w14:textId="77777777" w:rsidTr="00CB4014">
        <w:trPr>
          <w:trHeight w:val="523"/>
        </w:trPr>
        <w:tc>
          <w:tcPr>
            <w:tcW w:w="572" w:type="dxa"/>
          </w:tcPr>
          <w:p w14:paraId="73179EB0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3.</w:t>
            </w:r>
          </w:p>
        </w:tc>
        <w:tc>
          <w:tcPr>
            <w:tcW w:w="4408" w:type="dxa"/>
          </w:tcPr>
          <w:p w14:paraId="6C2FCC6E" w14:textId="0B8D6375" w:rsidR="001D64CD" w:rsidRPr="00AE6A81" w:rsidRDefault="003C7EA6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>
              <w:rPr>
                <w:rFonts w:ascii="바탕" w:eastAsia="바탕" w:hAnsi="바탕" w:cs="Arial Unicode MS"/>
                <w:sz w:val="22"/>
              </w:rPr>
              <w:t>Topics</w:t>
            </w:r>
            <w:r w:rsidR="001D64CD" w:rsidRPr="00AE6A81">
              <w:rPr>
                <w:rFonts w:ascii="바탕" w:eastAsia="바탕" w:hAnsi="바탕" w:cs="Arial Unicode MS"/>
                <w:sz w:val="22"/>
              </w:rPr>
              <w:t xml:space="preserve"> in International Relations</w:t>
            </w:r>
          </w:p>
        </w:tc>
        <w:tc>
          <w:tcPr>
            <w:tcW w:w="2127" w:type="dxa"/>
          </w:tcPr>
          <w:p w14:paraId="449951E7" w14:textId="48A3A46D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경희대학교</w:t>
            </w:r>
          </w:p>
        </w:tc>
        <w:tc>
          <w:tcPr>
            <w:tcW w:w="1279" w:type="dxa"/>
          </w:tcPr>
          <w:p w14:paraId="48E7D519" w14:textId="7986653D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2023</w:t>
            </w:r>
            <w:r w:rsidRPr="00AE6A81">
              <w:rPr>
                <w:rFonts w:ascii="바탕" w:eastAsia="바탕" w:hAnsi="바탕" w:hint="eastAsia"/>
                <w:szCs w:val="20"/>
              </w:rPr>
              <w:t>-2</w:t>
            </w:r>
          </w:p>
        </w:tc>
        <w:tc>
          <w:tcPr>
            <w:tcW w:w="1142" w:type="dxa"/>
          </w:tcPr>
          <w:p w14:paraId="00E6FEA5" w14:textId="57A08023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5FECA67E" w14:textId="77777777" w:rsidTr="00CB4014">
        <w:trPr>
          <w:trHeight w:val="504"/>
        </w:trPr>
        <w:tc>
          <w:tcPr>
            <w:tcW w:w="572" w:type="dxa"/>
          </w:tcPr>
          <w:p w14:paraId="481A1249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4.</w:t>
            </w:r>
          </w:p>
        </w:tc>
        <w:tc>
          <w:tcPr>
            <w:tcW w:w="4408" w:type="dxa"/>
          </w:tcPr>
          <w:p w14:paraId="424118D4" w14:textId="3FBED40A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 w:val="22"/>
              </w:rPr>
            </w:pPr>
            <w:r w:rsidRPr="00AE6A81">
              <w:rPr>
                <w:rFonts w:ascii="바탕" w:eastAsia="바탕" w:hAnsi="바탕" w:cs="Arial Unicode MS"/>
                <w:sz w:val="22"/>
              </w:rPr>
              <w:t>Modern History of East Asia</w:t>
            </w:r>
          </w:p>
        </w:tc>
        <w:tc>
          <w:tcPr>
            <w:tcW w:w="2127" w:type="dxa"/>
          </w:tcPr>
          <w:p w14:paraId="17C4690D" w14:textId="06330A07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경희대학교</w:t>
            </w:r>
          </w:p>
        </w:tc>
        <w:tc>
          <w:tcPr>
            <w:tcW w:w="1279" w:type="dxa"/>
          </w:tcPr>
          <w:p w14:paraId="64FEC760" w14:textId="307B0795" w:rsidR="001D64CD" w:rsidRPr="00AE6A81" w:rsidRDefault="001D64CD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2023-2</w:t>
            </w:r>
          </w:p>
        </w:tc>
        <w:tc>
          <w:tcPr>
            <w:tcW w:w="1142" w:type="dxa"/>
          </w:tcPr>
          <w:p w14:paraId="1D339BCC" w14:textId="6ECE8E77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1ED51856" w14:textId="77777777" w:rsidTr="00CB4014">
        <w:trPr>
          <w:trHeight w:val="504"/>
        </w:trPr>
        <w:tc>
          <w:tcPr>
            <w:tcW w:w="572" w:type="dxa"/>
          </w:tcPr>
          <w:p w14:paraId="14BC1142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5.</w:t>
            </w:r>
          </w:p>
        </w:tc>
        <w:tc>
          <w:tcPr>
            <w:tcW w:w="4408" w:type="dxa"/>
          </w:tcPr>
          <w:p w14:paraId="0DEED085" w14:textId="24DD8F69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>Introduction on International Relations</w:t>
            </w:r>
          </w:p>
        </w:tc>
        <w:tc>
          <w:tcPr>
            <w:tcW w:w="2127" w:type="dxa"/>
          </w:tcPr>
          <w:p w14:paraId="3E2B0859" w14:textId="6C89B277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13EC2284" w14:textId="33EC9081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2023-1</w:t>
            </w:r>
          </w:p>
        </w:tc>
        <w:tc>
          <w:tcPr>
            <w:tcW w:w="1142" w:type="dxa"/>
          </w:tcPr>
          <w:p w14:paraId="64F4CFCF" w14:textId="7A796D10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68C15322" w14:textId="77777777" w:rsidTr="00CB4014">
        <w:trPr>
          <w:trHeight w:val="504"/>
        </w:trPr>
        <w:tc>
          <w:tcPr>
            <w:tcW w:w="572" w:type="dxa"/>
          </w:tcPr>
          <w:p w14:paraId="70135070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6.</w:t>
            </w:r>
          </w:p>
        </w:tc>
        <w:tc>
          <w:tcPr>
            <w:tcW w:w="4408" w:type="dxa"/>
          </w:tcPr>
          <w:p w14:paraId="3001D78B" w14:textId="5DDB2073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동아시아 정치경제론</w:t>
            </w:r>
          </w:p>
        </w:tc>
        <w:tc>
          <w:tcPr>
            <w:tcW w:w="2127" w:type="dxa"/>
          </w:tcPr>
          <w:p w14:paraId="699399BA" w14:textId="60F45411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성신여자대학교</w:t>
            </w:r>
            <w:r w:rsidRPr="00AE6A81">
              <w:rPr>
                <w:rFonts w:ascii="바탕" w:eastAsia="바탕" w:hAnsi="바탕"/>
                <w:szCs w:val="20"/>
              </w:rPr>
              <w:t xml:space="preserve"> </w:t>
            </w:r>
          </w:p>
        </w:tc>
        <w:tc>
          <w:tcPr>
            <w:tcW w:w="1279" w:type="dxa"/>
          </w:tcPr>
          <w:p w14:paraId="5E7D5E4B" w14:textId="39EF8424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2023-1</w:t>
            </w:r>
          </w:p>
        </w:tc>
        <w:tc>
          <w:tcPr>
            <w:tcW w:w="1142" w:type="dxa"/>
          </w:tcPr>
          <w:p w14:paraId="0A974867" w14:textId="5C569A3A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504724D4" w14:textId="77777777" w:rsidTr="00CB4014">
        <w:trPr>
          <w:trHeight w:val="504"/>
        </w:trPr>
        <w:tc>
          <w:tcPr>
            <w:tcW w:w="572" w:type="dxa"/>
          </w:tcPr>
          <w:p w14:paraId="5B9F36A3" w14:textId="77777777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7.</w:t>
            </w:r>
          </w:p>
        </w:tc>
        <w:tc>
          <w:tcPr>
            <w:tcW w:w="4408" w:type="dxa"/>
          </w:tcPr>
          <w:p w14:paraId="0B81213F" w14:textId="2705E11A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국제정치학개론</w:t>
            </w:r>
          </w:p>
        </w:tc>
        <w:tc>
          <w:tcPr>
            <w:tcW w:w="2127" w:type="dxa"/>
          </w:tcPr>
          <w:p w14:paraId="3B70F99A" w14:textId="18E91232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인하대학교</w:t>
            </w:r>
          </w:p>
        </w:tc>
        <w:tc>
          <w:tcPr>
            <w:tcW w:w="1279" w:type="dxa"/>
          </w:tcPr>
          <w:p w14:paraId="0A9C7062" w14:textId="77777777" w:rsidR="00AE6A81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2022-2</w:t>
            </w:r>
          </w:p>
          <w:p w14:paraId="78244ACE" w14:textId="5791ACBB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~2023-1</w:t>
            </w:r>
          </w:p>
        </w:tc>
        <w:tc>
          <w:tcPr>
            <w:tcW w:w="1142" w:type="dxa"/>
          </w:tcPr>
          <w:p w14:paraId="2356B414" w14:textId="7E37B9E3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25A60B28" w14:textId="77777777" w:rsidTr="00CB4014">
        <w:trPr>
          <w:trHeight w:val="504"/>
        </w:trPr>
        <w:tc>
          <w:tcPr>
            <w:tcW w:w="572" w:type="dxa"/>
          </w:tcPr>
          <w:p w14:paraId="34334789" w14:textId="5F61FB19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8.</w:t>
            </w:r>
          </w:p>
        </w:tc>
        <w:tc>
          <w:tcPr>
            <w:tcW w:w="4408" w:type="dxa"/>
          </w:tcPr>
          <w:p w14:paraId="2E4C171B" w14:textId="765B4914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국제학</w:t>
            </w:r>
            <w:proofErr w:type="spellEnd"/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심화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세미나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II</w:t>
            </w:r>
          </w:p>
        </w:tc>
        <w:tc>
          <w:tcPr>
            <w:tcW w:w="2127" w:type="dxa"/>
          </w:tcPr>
          <w:p w14:paraId="381F3376" w14:textId="64E047AD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200608BD" w14:textId="5781942F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2022-2</w:t>
            </w:r>
          </w:p>
        </w:tc>
        <w:tc>
          <w:tcPr>
            <w:tcW w:w="1142" w:type="dxa"/>
          </w:tcPr>
          <w:p w14:paraId="228A1075" w14:textId="3AE32391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6C590CBB" w14:textId="77777777" w:rsidTr="00CB4014">
        <w:trPr>
          <w:trHeight w:val="504"/>
        </w:trPr>
        <w:tc>
          <w:tcPr>
            <w:tcW w:w="572" w:type="dxa"/>
          </w:tcPr>
          <w:p w14:paraId="3CE18277" w14:textId="2B710864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9.</w:t>
            </w:r>
          </w:p>
        </w:tc>
        <w:tc>
          <w:tcPr>
            <w:tcW w:w="4408" w:type="dxa"/>
          </w:tcPr>
          <w:p w14:paraId="3256DE95" w14:textId="270F7077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국제학</w:t>
            </w:r>
            <w:proofErr w:type="spellEnd"/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심화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</w:t>
            </w: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세미나</w:t>
            </w:r>
            <w:r w:rsidRPr="00AE6A81">
              <w:rPr>
                <w:rFonts w:ascii="바탕" w:eastAsia="바탕" w:hAnsi="바탕"/>
                <w:sz w:val="22"/>
                <w:shd w:val="clear" w:color="000000" w:fill="auto"/>
              </w:rPr>
              <w:t xml:space="preserve"> I</w:t>
            </w:r>
          </w:p>
        </w:tc>
        <w:tc>
          <w:tcPr>
            <w:tcW w:w="2127" w:type="dxa"/>
          </w:tcPr>
          <w:p w14:paraId="49A5BB51" w14:textId="0B2AB79B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760FED50" w14:textId="545EA9B6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2022-1</w:t>
            </w:r>
          </w:p>
        </w:tc>
        <w:tc>
          <w:tcPr>
            <w:tcW w:w="1142" w:type="dxa"/>
          </w:tcPr>
          <w:p w14:paraId="5C0FFC90" w14:textId="36D8387C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AE6A81" w:rsidRPr="00A70D99" w14:paraId="64C29B22" w14:textId="77777777" w:rsidTr="00CB4014">
        <w:trPr>
          <w:trHeight w:val="504"/>
        </w:trPr>
        <w:tc>
          <w:tcPr>
            <w:tcW w:w="572" w:type="dxa"/>
          </w:tcPr>
          <w:p w14:paraId="5ABDE39C" w14:textId="0D9C6E7A" w:rsidR="00AE6A81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10</w:t>
            </w:r>
          </w:p>
        </w:tc>
        <w:tc>
          <w:tcPr>
            <w:tcW w:w="4408" w:type="dxa"/>
          </w:tcPr>
          <w:p w14:paraId="41D1C13F" w14:textId="399E892F" w:rsidR="00AE6A81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동아시아 역사</w:t>
            </w:r>
          </w:p>
        </w:tc>
        <w:tc>
          <w:tcPr>
            <w:tcW w:w="2127" w:type="dxa"/>
          </w:tcPr>
          <w:p w14:paraId="26EF651B" w14:textId="00D25D2D" w:rsidR="00AE6A81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숙명여자대학교</w:t>
            </w:r>
          </w:p>
        </w:tc>
        <w:tc>
          <w:tcPr>
            <w:tcW w:w="1279" w:type="dxa"/>
          </w:tcPr>
          <w:p w14:paraId="490680C5" w14:textId="2BAC0EBA" w:rsidR="00AE6A81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/>
                <w:szCs w:val="20"/>
              </w:rPr>
              <w:t>2021-2</w:t>
            </w:r>
          </w:p>
        </w:tc>
        <w:tc>
          <w:tcPr>
            <w:tcW w:w="1142" w:type="dxa"/>
          </w:tcPr>
          <w:p w14:paraId="1986D5BE" w14:textId="1FFBB97A" w:rsidR="00AE6A81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661C054D" w14:textId="77777777" w:rsidTr="00CB4014">
        <w:trPr>
          <w:trHeight w:val="504"/>
        </w:trPr>
        <w:tc>
          <w:tcPr>
            <w:tcW w:w="572" w:type="dxa"/>
          </w:tcPr>
          <w:p w14:paraId="545CB062" w14:textId="73EEA074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11</w:t>
            </w:r>
            <w:r w:rsidR="001D64CD"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03FA036F" w14:textId="42E50322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국제정치이론과 역사</w:t>
            </w:r>
          </w:p>
        </w:tc>
        <w:tc>
          <w:tcPr>
            <w:tcW w:w="2127" w:type="dxa"/>
          </w:tcPr>
          <w:p w14:paraId="421CC44F" w14:textId="22696987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64A3DA29" w14:textId="7C68719A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2021-1, 2023-1</w:t>
            </w:r>
          </w:p>
        </w:tc>
        <w:tc>
          <w:tcPr>
            <w:tcW w:w="1142" w:type="dxa"/>
          </w:tcPr>
          <w:p w14:paraId="7CF535C0" w14:textId="0B7A41AE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7A76A73F" w14:textId="77777777" w:rsidTr="00CB4014">
        <w:trPr>
          <w:trHeight w:val="504"/>
        </w:trPr>
        <w:tc>
          <w:tcPr>
            <w:tcW w:w="572" w:type="dxa"/>
          </w:tcPr>
          <w:p w14:paraId="5C04533B" w14:textId="43DF0019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12</w:t>
            </w:r>
            <w:r w:rsidR="001D64CD"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0AFB83CD" w14:textId="45EBF5B8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proofErr w:type="spellStart"/>
            <w:r w:rsidRPr="00AE6A81">
              <w:rPr>
                <w:rFonts w:ascii="바탕" w:eastAsia="바탕" w:hAnsi="바탕" w:hint="eastAsia"/>
                <w:sz w:val="22"/>
              </w:rPr>
              <w:t>국제학입문</w:t>
            </w:r>
            <w:proofErr w:type="spellEnd"/>
          </w:p>
        </w:tc>
        <w:tc>
          <w:tcPr>
            <w:tcW w:w="2127" w:type="dxa"/>
          </w:tcPr>
          <w:p w14:paraId="7618AC52" w14:textId="19392D21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2B97B5A9" w14:textId="14FD7A71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2021-1, 2022-1</w:t>
            </w:r>
          </w:p>
        </w:tc>
        <w:tc>
          <w:tcPr>
            <w:tcW w:w="1142" w:type="dxa"/>
          </w:tcPr>
          <w:p w14:paraId="63BA3B02" w14:textId="114B00E8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  <w:r w:rsidRPr="00AE6A81">
              <w:rPr>
                <w:rFonts w:ascii="바탕" w:eastAsia="바탕" w:hAnsi="바탕"/>
                <w:szCs w:val="20"/>
              </w:rPr>
              <w:t xml:space="preserve"> </w:t>
            </w:r>
          </w:p>
        </w:tc>
      </w:tr>
      <w:tr w:rsidR="001D64CD" w:rsidRPr="00A70D99" w14:paraId="7E53D569" w14:textId="77777777" w:rsidTr="00CB4014">
        <w:trPr>
          <w:trHeight w:val="504"/>
        </w:trPr>
        <w:tc>
          <w:tcPr>
            <w:tcW w:w="572" w:type="dxa"/>
          </w:tcPr>
          <w:p w14:paraId="34FB0ED4" w14:textId="55F50F5A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 w:val="18"/>
                <w:szCs w:val="18"/>
              </w:rPr>
              <w:t>1</w:t>
            </w:r>
            <w:r w:rsidR="00AE6A81" w:rsidRPr="00AE6A81">
              <w:rPr>
                <w:rFonts w:ascii="바탕" w:eastAsia="바탕" w:hAnsi="바탕" w:hint="eastAsia"/>
                <w:sz w:val="18"/>
                <w:szCs w:val="18"/>
              </w:rPr>
              <w:t>3</w:t>
            </w:r>
            <w:r w:rsidRPr="00AE6A81">
              <w:rPr>
                <w:rFonts w:ascii="바탕" w:eastAsia="바탕" w:hAnsi="바탕"/>
                <w:szCs w:val="20"/>
              </w:rPr>
              <w:t>.</w:t>
            </w:r>
          </w:p>
        </w:tc>
        <w:tc>
          <w:tcPr>
            <w:tcW w:w="4408" w:type="dxa"/>
          </w:tcPr>
          <w:p w14:paraId="7C3A1F06" w14:textId="69BE8305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</w:rPr>
            </w:pPr>
            <w:r w:rsidRPr="00AE6A81">
              <w:rPr>
                <w:rFonts w:ascii="바탕" w:eastAsia="바탕" w:hAnsi="바탕" w:hint="eastAsia"/>
                <w:sz w:val="22"/>
              </w:rPr>
              <w:t>국제사회의 미래 (신기술과 안보)</w:t>
            </w:r>
          </w:p>
        </w:tc>
        <w:tc>
          <w:tcPr>
            <w:tcW w:w="2127" w:type="dxa"/>
          </w:tcPr>
          <w:p w14:paraId="116736A6" w14:textId="11BB3EA3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3FA82677" w14:textId="7CFBD4F6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2022-1</w:t>
            </w:r>
          </w:p>
        </w:tc>
        <w:tc>
          <w:tcPr>
            <w:tcW w:w="1142" w:type="dxa"/>
          </w:tcPr>
          <w:p w14:paraId="30D88ADC" w14:textId="7C8481A9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4AC6E1D2" w14:textId="77777777" w:rsidTr="00CB4014">
        <w:trPr>
          <w:trHeight w:val="504"/>
        </w:trPr>
        <w:tc>
          <w:tcPr>
            <w:tcW w:w="572" w:type="dxa"/>
          </w:tcPr>
          <w:p w14:paraId="712F25E3" w14:textId="42669A5A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</w:t>
            </w:r>
            <w:r w:rsidR="00AE6A81" w:rsidRPr="00AE6A81">
              <w:rPr>
                <w:rFonts w:ascii="바탕" w:eastAsia="바탕" w:hAnsi="바탕" w:hint="eastAsia"/>
                <w:szCs w:val="20"/>
              </w:rPr>
              <w:t>4</w:t>
            </w:r>
            <w:r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3A42543C" w14:textId="6407E470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</w:rPr>
              <w:t>국제문화</w:t>
            </w:r>
            <w:r w:rsidR="00AE6A81" w:rsidRPr="00AE6A81">
              <w:rPr>
                <w:rFonts w:ascii="바탕" w:eastAsia="바탕" w:hAnsi="바탕" w:hint="eastAsia"/>
                <w:sz w:val="22"/>
              </w:rPr>
              <w:t xml:space="preserve">와 </w:t>
            </w:r>
            <w:r w:rsidRPr="00AE6A81">
              <w:rPr>
                <w:rFonts w:ascii="바탕" w:eastAsia="바탕" w:hAnsi="바탕" w:hint="eastAsia"/>
                <w:sz w:val="22"/>
              </w:rPr>
              <w:t>커뮤니케이션</w:t>
            </w:r>
          </w:p>
        </w:tc>
        <w:tc>
          <w:tcPr>
            <w:tcW w:w="2127" w:type="dxa"/>
          </w:tcPr>
          <w:p w14:paraId="1DA65738" w14:textId="560E84AF" w:rsidR="001D64CD" w:rsidRPr="00AE6A81" w:rsidRDefault="001D64CD" w:rsidP="00CB4014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116CB585" w14:textId="26F0055D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2021-</w:t>
            </w:r>
            <w:r w:rsidRPr="00AE6A81">
              <w:rPr>
                <w:rFonts w:ascii="바탕" w:eastAsia="바탕" w:hAnsi="바탕" w:hint="eastAsia"/>
                <w:szCs w:val="20"/>
              </w:rPr>
              <w:t>2</w:t>
            </w:r>
          </w:p>
        </w:tc>
        <w:tc>
          <w:tcPr>
            <w:tcW w:w="1142" w:type="dxa"/>
          </w:tcPr>
          <w:p w14:paraId="127C6F4F" w14:textId="7BC290B1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0B230BE1" w14:textId="77777777" w:rsidTr="00CB4014">
        <w:trPr>
          <w:trHeight w:val="504"/>
        </w:trPr>
        <w:tc>
          <w:tcPr>
            <w:tcW w:w="572" w:type="dxa"/>
          </w:tcPr>
          <w:p w14:paraId="4AD21100" w14:textId="26F387B5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1</w:t>
            </w:r>
            <w:r w:rsidR="00AE6A81" w:rsidRPr="00AE6A81">
              <w:rPr>
                <w:rFonts w:ascii="바탕" w:eastAsia="바탕" w:hAnsi="바탕" w:hint="eastAsia"/>
                <w:szCs w:val="20"/>
              </w:rPr>
              <w:t>5</w:t>
            </w:r>
            <w:r w:rsidRPr="00AE6A81">
              <w:rPr>
                <w:rFonts w:ascii="바탕" w:eastAsia="바탕" w:hAnsi="바탕" w:hint="eastAsia"/>
                <w:szCs w:val="20"/>
              </w:rPr>
              <w:t>.</w:t>
            </w:r>
          </w:p>
        </w:tc>
        <w:tc>
          <w:tcPr>
            <w:tcW w:w="4408" w:type="dxa"/>
          </w:tcPr>
          <w:p w14:paraId="5D6D220D" w14:textId="291571CE" w:rsidR="001D64CD" w:rsidRPr="00AE6A81" w:rsidRDefault="001D64CD" w:rsidP="00CB4014">
            <w:pPr>
              <w:spacing w:line="276" w:lineRule="auto"/>
              <w:jc w:val="left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글로벌사회의 이해</w:t>
            </w:r>
          </w:p>
        </w:tc>
        <w:tc>
          <w:tcPr>
            <w:tcW w:w="2127" w:type="dxa"/>
          </w:tcPr>
          <w:p w14:paraId="6C43B79A" w14:textId="7FFC0530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7CE78EFF" w14:textId="6CBB763D" w:rsidR="001D64CD" w:rsidRPr="00AE6A81" w:rsidRDefault="00AE6A81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2021-2</w:t>
            </w:r>
          </w:p>
        </w:tc>
        <w:tc>
          <w:tcPr>
            <w:tcW w:w="1142" w:type="dxa"/>
          </w:tcPr>
          <w:p w14:paraId="5A65B6CF" w14:textId="15C9633F" w:rsidR="001D64CD" w:rsidRPr="00AE6A81" w:rsidRDefault="00AE6A81" w:rsidP="00CB4014">
            <w:pPr>
              <w:spacing w:line="276" w:lineRule="auto"/>
              <w:jc w:val="left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1D64CD" w:rsidRPr="00A70D99" w14:paraId="019EDC30" w14:textId="77777777" w:rsidTr="00CB4014">
        <w:trPr>
          <w:trHeight w:val="504"/>
        </w:trPr>
        <w:tc>
          <w:tcPr>
            <w:tcW w:w="572" w:type="dxa"/>
          </w:tcPr>
          <w:p w14:paraId="5A8B60B2" w14:textId="7E45E67E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1</w:t>
            </w:r>
            <w:r w:rsidR="00AE6A81"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6</w:t>
            </w:r>
            <w:r w:rsidRPr="00AE6A81">
              <w:rPr>
                <w:rFonts w:ascii="바탕" w:eastAsia="바탕" w:hAnsi="바탕" w:hint="eastAsia"/>
                <w:szCs w:val="20"/>
                <w:shd w:val="clear" w:color="000000" w:fill="auto"/>
              </w:rPr>
              <w:t>.</w:t>
            </w:r>
          </w:p>
        </w:tc>
        <w:tc>
          <w:tcPr>
            <w:tcW w:w="4408" w:type="dxa"/>
          </w:tcPr>
          <w:p w14:paraId="77D004F1" w14:textId="128F5711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  <w:r w:rsidRPr="00AE6A81">
              <w:rPr>
                <w:rFonts w:ascii="바탕" w:eastAsia="바탕" w:hAnsi="바탕" w:hint="eastAsia"/>
                <w:sz w:val="22"/>
                <w:shd w:val="clear" w:color="000000" w:fill="auto"/>
              </w:rPr>
              <w:t>현대세계정치의 이해</w:t>
            </w:r>
          </w:p>
        </w:tc>
        <w:tc>
          <w:tcPr>
            <w:tcW w:w="2127" w:type="dxa"/>
          </w:tcPr>
          <w:p w14:paraId="64774ED0" w14:textId="06B02FB9" w:rsidR="001D64CD" w:rsidRPr="00AE6A81" w:rsidRDefault="001D64CD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한신대학교</w:t>
            </w:r>
          </w:p>
        </w:tc>
        <w:tc>
          <w:tcPr>
            <w:tcW w:w="1279" w:type="dxa"/>
          </w:tcPr>
          <w:p w14:paraId="50175CAD" w14:textId="1E3FE245" w:rsidR="001D64CD" w:rsidRPr="00AE6A81" w:rsidRDefault="001D64CD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 w:rsidRPr="00AE6A81">
              <w:rPr>
                <w:rFonts w:ascii="바탕" w:eastAsia="바탕" w:hAnsi="바탕"/>
                <w:szCs w:val="20"/>
              </w:rPr>
              <w:t>20</w:t>
            </w:r>
            <w:r w:rsidR="00AE6A81" w:rsidRPr="00AE6A81">
              <w:rPr>
                <w:rFonts w:ascii="바탕" w:eastAsia="바탕" w:hAnsi="바탕" w:hint="eastAsia"/>
                <w:szCs w:val="20"/>
              </w:rPr>
              <w:t>23-2</w:t>
            </w:r>
          </w:p>
        </w:tc>
        <w:tc>
          <w:tcPr>
            <w:tcW w:w="1142" w:type="dxa"/>
          </w:tcPr>
          <w:p w14:paraId="2B4B44E5" w14:textId="6345FE59" w:rsidR="001D64CD" w:rsidRPr="00AE6A81" w:rsidRDefault="00AE6A81" w:rsidP="00CB4014">
            <w:pPr>
              <w:spacing w:line="276" w:lineRule="auto"/>
              <w:rPr>
                <w:rFonts w:ascii="바탕" w:eastAsia="바탕" w:hAnsi="바탕" w:cs="Arial Unicode MS"/>
                <w:szCs w:val="20"/>
              </w:rPr>
            </w:pPr>
            <w:r w:rsidRPr="00AE6A81"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354EBF" w:rsidRPr="00A70D99" w14:paraId="2611BEE8" w14:textId="77777777" w:rsidTr="00CB4014">
        <w:trPr>
          <w:trHeight w:val="504"/>
        </w:trPr>
        <w:tc>
          <w:tcPr>
            <w:tcW w:w="572" w:type="dxa"/>
          </w:tcPr>
          <w:p w14:paraId="3DFDE6CB" w14:textId="0B8DE207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17.</w:t>
            </w:r>
          </w:p>
        </w:tc>
        <w:tc>
          <w:tcPr>
            <w:tcW w:w="4408" w:type="dxa"/>
          </w:tcPr>
          <w:p w14:paraId="508BC725" w14:textId="76A32B2D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22"/>
                <w:shd w:val="clear" w:color="000000" w:fill="auto"/>
              </w:rPr>
              <w:t>한국정치론</w:t>
            </w:r>
          </w:p>
        </w:tc>
        <w:tc>
          <w:tcPr>
            <w:tcW w:w="2127" w:type="dxa"/>
          </w:tcPr>
          <w:p w14:paraId="1D63C8A2" w14:textId="05BB5A59" w:rsidR="00354EB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이화여자대학교</w:t>
            </w:r>
          </w:p>
        </w:tc>
        <w:tc>
          <w:tcPr>
            <w:tcW w:w="1279" w:type="dxa"/>
          </w:tcPr>
          <w:p w14:paraId="1814C1CD" w14:textId="63A8F41F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2025-1</w:t>
            </w:r>
          </w:p>
        </w:tc>
        <w:tc>
          <w:tcPr>
            <w:tcW w:w="1142" w:type="dxa"/>
          </w:tcPr>
          <w:p w14:paraId="6F5B8BDE" w14:textId="4B54C779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354EBF" w:rsidRPr="00A70D99" w14:paraId="71C120BF" w14:textId="77777777" w:rsidTr="00CB4014">
        <w:trPr>
          <w:trHeight w:val="504"/>
        </w:trPr>
        <w:tc>
          <w:tcPr>
            <w:tcW w:w="572" w:type="dxa"/>
          </w:tcPr>
          <w:p w14:paraId="57FF013F" w14:textId="0FDF6D19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18</w:t>
            </w:r>
          </w:p>
        </w:tc>
        <w:tc>
          <w:tcPr>
            <w:tcW w:w="4408" w:type="dxa"/>
          </w:tcPr>
          <w:p w14:paraId="6CDFBB0E" w14:textId="2D24547A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Statistical Understanding and Society</w:t>
            </w:r>
          </w:p>
        </w:tc>
        <w:tc>
          <w:tcPr>
            <w:tcW w:w="2127" w:type="dxa"/>
          </w:tcPr>
          <w:p w14:paraId="5E17FAE0" w14:textId="4CA4D51B" w:rsidR="00354EB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전북대학교</w:t>
            </w:r>
          </w:p>
        </w:tc>
        <w:tc>
          <w:tcPr>
            <w:tcW w:w="1279" w:type="dxa"/>
          </w:tcPr>
          <w:p w14:paraId="590047B4" w14:textId="29860231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2025-1</w:t>
            </w:r>
          </w:p>
        </w:tc>
        <w:tc>
          <w:tcPr>
            <w:tcW w:w="1142" w:type="dxa"/>
          </w:tcPr>
          <w:p w14:paraId="7ACBA68B" w14:textId="58D5D84F" w:rsidR="00354EB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CB70DF" w:rsidRPr="00A70D99" w14:paraId="5549B0A6" w14:textId="77777777" w:rsidTr="00CB4014">
        <w:trPr>
          <w:trHeight w:val="504"/>
        </w:trPr>
        <w:tc>
          <w:tcPr>
            <w:tcW w:w="572" w:type="dxa"/>
          </w:tcPr>
          <w:p w14:paraId="2B4A1BD0" w14:textId="450447F4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19</w:t>
            </w:r>
          </w:p>
        </w:tc>
        <w:tc>
          <w:tcPr>
            <w:tcW w:w="4408" w:type="dxa"/>
          </w:tcPr>
          <w:p w14:paraId="5519BB99" w14:textId="2A431D7B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  <w:r>
              <w:rPr>
                <w:rFonts w:ascii="바탕" w:eastAsia="바탕" w:hAnsi="바탕"/>
                <w:sz w:val="22"/>
                <w:shd w:val="clear" w:color="000000" w:fill="auto"/>
              </w:rPr>
              <w:t>Advanced Seminar on Global South</w:t>
            </w:r>
          </w:p>
        </w:tc>
        <w:tc>
          <w:tcPr>
            <w:tcW w:w="2127" w:type="dxa"/>
          </w:tcPr>
          <w:p w14:paraId="573ECFE5" w14:textId="2FE73F79" w:rsidR="00CB70D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전북대학교</w:t>
            </w:r>
          </w:p>
        </w:tc>
        <w:tc>
          <w:tcPr>
            <w:tcW w:w="1279" w:type="dxa"/>
          </w:tcPr>
          <w:p w14:paraId="1FBA72F0" w14:textId="150ECCFF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2025-1</w:t>
            </w:r>
          </w:p>
        </w:tc>
        <w:tc>
          <w:tcPr>
            <w:tcW w:w="1142" w:type="dxa"/>
          </w:tcPr>
          <w:p w14:paraId="4ED8267F" w14:textId="1ED83341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>3학점</w:t>
            </w:r>
          </w:p>
        </w:tc>
      </w:tr>
      <w:tr w:rsidR="00CB70DF" w:rsidRPr="00A70D99" w14:paraId="579D190C" w14:textId="77777777" w:rsidTr="00CB4014">
        <w:trPr>
          <w:trHeight w:val="504"/>
        </w:trPr>
        <w:tc>
          <w:tcPr>
            <w:tcW w:w="572" w:type="dxa"/>
          </w:tcPr>
          <w:p w14:paraId="070ABA55" w14:textId="2292CCFF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  <w:shd w:val="clear" w:color="000000" w:fill="auto"/>
              </w:rPr>
            </w:pPr>
            <w:r>
              <w:rPr>
                <w:rFonts w:ascii="바탕" w:eastAsia="바탕" w:hAnsi="바탕" w:hint="eastAsia"/>
                <w:szCs w:val="20"/>
                <w:shd w:val="clear" w:color="000000" w:fill="auto"/>
              </w:rPr>
              <w:t>20</w:t>
            </w:r>
          </w:p>
        </w:tc>
        <w:tc>
          <w:tcPr>
            <w:tcW w:w="4408" w:type="dxa"/>
          </w:tcPr>
          <w:p w14:paraId="419B032E" w14:textId="77777777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 w:val="22"/>
                <w:shd w:val="clear" w:color="000000" w:fill="auto"/>
              </w:rPr>
            </w:pPr>
          </w:p>
        </w:tc>
        <w:tc>
          <w:tcPr>
            <w:tcW w:w="2127" w:type="dxa"/>
          </w:tcPr>
          <w:p w14:paraId="72D5CD4E" w14:textId="77777777" w:rsidR="00CB70DF" w:rsidRPr="00AE6A81" w:rsidRDefault="00CB70DF" w:rsidP="001D64CD">
            <w:pPr>
              <w:pStyle w:val="a6"/>
              <w:spacing w:line="276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279" w:type="dxa"/>
          </w:tcPr>
          <w:p w14:paraId="0F322220" w14:textId="77777777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1142" w:type="dxa"/>
          </w:tcPr>
          <w:p w14:paraId="1153D19C" w14:textId="77777777" w:rsidR="00CB70DF" w:rsidRPr="00AE6A81" w:rsidRDefault="00CB70DF" w:rsidP="00CB4014">
            <w:pPr>
              <w:spacing w:line="276" w:lineRule="auto"/>
              <w:rPr>
                <w:rFonts w:ascii="바탕" w:eastAsia="바탕" w:hAnsi="바탕"/>
                <w:szCs w:val="20"/>
              </w:rPr>
            </w:pPr>
          </w:p>
        </w:tc>
      </w:tr>
    </w:tbl>
    <w:p w14:paraId="1855A9A6" w14:textId="77777777" w:rsidR="001D64CD" w:rsidRPr="00EF1FD9" w:rsidRDefault="001D64CD" w:rsidP="007A7014">
      <w:pPr>
        <w:pStyle w:val="a6"/>
        <w:rPr>
          <w:rFonts w:ascii="바탕" w:eastAsia="바탕" w:hAnsi="바탕" w:cs="Arial Unicode MS"/>
          <w:b/>
          <w:bCs/>
          <w:sz w:val="24"/>
          <w:szCs w:val="24"/>
        </w:rPr>
      </w:pPr>
    </w:p>
    <w:sectPr w:rsidR="001D64CD" w:rsidRPr="00EF1FD9" w:rsidSect="002F74F7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2E51" w14:textId="77777777" w:rsidR="00882EF4" w:rsidRDefault="00882EF4" w:rsidP="004F3781">
      <w:pPr>
        <w:spacing w:after="0" w:line="240" w:lineRule="auto"/>
      </w:pPr>
      <w:r>
        <w:separator/>
      </w:r>
    </w:p>
  </w:endnote>
  <w:endnote w:type="continuationSeparator" w:id="0">
    <w:p w14:paraId="30A0F8B6" w14:textId="77777777" w:rsidR="00882EF4" w:rsidRDefault="00882EF4" w:rsidP="004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바탕"/>
    <w:panose1 w:val="020B0604020202020204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880346774"/>
      <w:docPartObj>
        <w:docPartGallery w:val="Page Numbers (Bottom of Page)"/>
        <w:docPartUnique/>
      </w:docPartObj>
    </w:sdtPr>
    <w:sdtContent>
      <w:p w14:paraId="5354D8D8" w14:textId="6B168AEB" w:rsidR="004F3781" w:rsidRDefault="004F3781" w:rsidP="00F02E56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27D7DED" w14:textId="77777777" w:rsidR="004F3781" w:rsidRDefault="004F37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512674588"/>
      <w:docPartObj>
        <w:docPartGallery w:val="Page Numbers (Bottom of Page)"/>
        <w:docPartUnique/>
      </w:docPartObj>
    </w:sdtPr>
    <w:sdtContent>
      <w:p w14:paraId="3943954A" w14:textId="7444F56C" w:rsidR="004F3781" w:rsidRDefault="004F3781" w:rsidP="00F02E56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19F72498" w14:textId="77777777" w:rsidR="004F3781" w:rsidRDefault="004F37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F1F0B" w14:textId="77777777" w:rsidR="00882EF4" w:rsidRDefault="00882EF4" w:rsidP="004F3781">
      <w:pPr>
        <w:spacing w:after="0" w:line="240" w:lineRule="auto"/>
      </w:pPr>
      <w:r>
        <w:separator/>
      </w:r>
    </w:p>
  </w:footnote>
  <w:footnote w:type="continuationSeparator" w:id="0">
    <w:p w14:paraId="67A9E1F4" w14:textId="77777777" w:rsidR="00882EF4" w:rsidRDefault="00882EF4" w:rsidP="004F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297"/>
    <w:multiLevelType w:val="multilevel"/>
    <w:tmpl w:val="2B78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86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42"/>
    <w:rsid w:val="00012FD7"/>
    <w:rsid w:val="000342FA"/>
    <w:rsid w:val="000419B7"/>
    <w:rsid w:val="00080ABC"/>
    <w:rsid w:val="000A233E"/>
    <w:rsid w:val="000A29B9"/>
    <w:rsid w:val="000C4986"/>
    <w:rsid w:val="000F6085"/>
    <w:rsid w:val="00106D35"/>
    <w:rsid w:val="00112E69"/>
    <w:rsid w:val="00137498"/>
    <w:rsid w:val="00155CCB"/>
    <w:rsid w:val="00155F3F"/>
    <w:rsid w:val="001839DF"/>
    <w:rsid w:val="001A15A0"/>
    <w:rsid w:val="001C4AEB"/>
    <w:rsid w:val="001C6F20"/>
    <w:rsid w:val="001D64CD"/>
    <w:rsid w:val="0021176B"/>
    <w:rsid w:val="00224ED6"/>
    <w:rsid w:val="00233796"/>
    <w:rsid w:val="002B71ED"/>
    <w:rsid w:val="002E0D52"/>
    <w:rsid w:val="002F74F7"/>
    <w:rsid w:val="00354EBF"/>
    <w:rsid w:val="003B542C"/>
    <w:rsid w:val="003B5F40"/>
    <w:rsid w:val="003C7EA6"/>
    <w:rsid w:val="003E613D"/>
    <w:rsid w:val="00420EF4"/>
    <w:rsid w:val="00442931"/>
    <w:rsid w:val="004456EF"/>
    <w:rsid w:val="004752D5"/>
    <w:rsid w:val="00481889"/>
    <w:rsid w:val="004D1817"/>
    <w:rsid w:val="004E0968"/>
    <w:rsid w:val="004E0A4E"/>
    <w:rsid w:val="004F3781"/>
    <w:rsid w:val="005503B9"/>
    <w:rsid w:val="00551F0C"/>
    <w:rsid w:val="00594B00"/>
    <w:rsid w:val="00597A93"/>
    <w:rsid w:val="00597FC4"/>
    <w:rsid w:val="005C78ED"/>
    <w:rsid w:val="005D3A3E"/>
    <w:rsid w:val="005E4DD1"/>
    <w:rsid w:val="0063273E"/>
    <w:rsid w:val="00673D2B"/>
    <w:rsid w:val="006C442B"/>
    <w:rsid w:val="006D1A3D"/>
    <w:rsid w:val="006E5987"/>
    <w:rsid w:val="00713699"/>
    <w:rsid w:val="00730BC9"/>
    <w:rsid w:val="00770A4F"/>
    <w:rsid w:val="007A7014"/>
    <w:rsid w:val="007B1A26"/>
    <w:rsid w:val="007C1034"/>
    <w:rsid w:val="007E518E"/>
    <w:rsid w:val="008259F1"/>
    <w:rsid w:val="008453B1"/>
    <w:rsid w:val="00860C4A"/>
    <w:rsid w:val="00864283"/>
    <w:rsid w:val="00882EF4"/>
    <w:rsid w:val="008A587C"/>
    <w:rsid w:val="008C3615"/>
    <w:rsid w:val="009204EC"/>
    <w:rsid w:val="0092279E"/>
    <w:rsid w:val="009558EE"/>
    <w:rsid w:val="00961461"/>
    <w:rsid w:val="0097715B"/>
    <w:rsid w:val="009D331A"/>
    <w:rsid w:val="00A210B2"/>
    <w:rsid w:val="00A23BDD"/>
    <w:rsid w:val="00A65957"/>
    <w:rsid w:val="00A70D99"/>
    <w:rsid w:val="00A946F7"/>
    <w:rsid w:val="00A97AD8"/>
    <w:rsid w:val="00AA1EA3"/>
    <w:rsid w:val="00AB2FA6"/>
    <w:rsid w:val="00AE6A81"/>
    <w:rsid w:val="00B365B8"/>
    <w:rsid w:val="00B36C90"/>
    <w:rsid w:val="00B748E1"/>
    <w:rsid w:val="00B86CF3"/>
    <w:rsid w:val="00B9189E"/>
    <w:rsid w:val="00B97F41"/>
    <w:rsid w:val="00BA39FC"/>
    <w:rsid w:val="00BE4AA2"/>
    <w:rsid w:val="00BF6342"/>
    <w:rsid w:val="00C45A5B"/>
    <w:rsid w:val="00C70C86"/>
    <w:rsid w:val="00CA16C0"/>
    <w:rsid w:val="00CB70DF"/>
    <w:rsid w:val="00CC3565"/>
    <w:rsid w:val="00CD03CD"/>
    <w:rsid w:val="00CD0D6F"/>
    <w:rsid w:val="00D51B1B"/>
    <w:rsid w:val="00DC52A8"/>
    <w:rsid w:val="00E05534"/>
    <w:rsid w:val="00E22D01"/>
    <w:rsid w:val="00E31235"/>
    <w:rsid w:val="00E365CC"/>
    <w:rsid w:val="00E6651D"/>
    <w:rsid w:val="00E8537C"/>
    <w:rsid w:val="00E93DD5"/>
    <w:rsid w:val="00E94A10"/>
    <w:rsid w:val="00ED5FDF"/>
    <w:rsid w:val="00EE200E"/>
    <w:rsid w:val="00EE2115"/>
    <w:rsid w:val="00EF1FD9"/>
    <w:rsid w:val="00F57743"/>
    <w:rsid w:val="00F91A5C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FB80"/>
  <w15:chartTrackingRefBased/>
  <w15:docId w15:val="{290307EB-8DF8-4524-B93C-491D970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E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1EA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5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rsid w:val="00BA39F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7">
    <w:name w:val="footer"/>
    <w:basedOn w:val="a"/>
    <w:link w:val="Char"/>
    <w:uiPriority w:val="99"/>
    <w:unhideWhenUsed/>
    <w:rsid w:val="004F37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4F3781"/>
  </w:style>
  <w:style w:type="character" w:styleId="a8">
    <w:name w:val="page number"/>
    <w:basedOn w:val="a0"/>
    <w:uiPriority w:val="99"/>
    <w:semiHidden/>
    <w:unhideWhenUsed/>
    <w:rsid w:val="004F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ochul.lee@kh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DD5D-4DFA-47AC-8121-9C614258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김유미(롯데면세점-디자인팀)</dc:creator>
  <cp:keywords/>
  <dc:description/>
  <cp:lastModifiedBy>이유철</cp:lastModifiedBy>
  <cp:revision>2</cp:revision>
  <dcterms:created xsi:type="dcterms:W3CDTF">2025-06-16T01:02:00Z</dcterms:created>
  <dcterms:modified xsi:type="dcterms:W3CDTF">2025-06-16T01:02:00Z</dcterms:modified>
</cp:coreProperties>
</file>